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D61D" w14:textId="7EC43F53" w:rsidR="006614E3" w:rsidRPr="00B0495C" w:rsidRDefault="006614E3" w:rsidP="00C6415D">
      <w:pPr>
        <w:pStyle w:val="BodyText"/>
      </w:pPr>
      <w:r w:rsidRPr="00B0495C">
        <w:t>GALVESTON BAY ESTUARY PROGRAM</w:t>
      </w:r>
      <w:r w:rsidR="005E78EF">
        <w:t xml:space="preserve"> (GBEP)</w:t>
      </w:r>
    </w:p>
    <w:p w14:paraId="7E15EF79" w14:textId="4F96ABAD" w:rsidR="006614E3" w:rsidRPr="00B0495C" w:rsidRDefault="006614E3" w:rsidP="00C13065">
      <w:pPr>
        <w:tabs>
          <w:tab w:val="left" w:pos="8145"/>
        </w:tabs>
        <w:spacing w:after="120"/>
        <w:rPr>
          <w:rFonts w:eastAsia="Calibri" w:cs="Times New Roman"/>
          <w:b/>
          <w:sz w:val="22"/>
          <w:szCs w:val="22"/>
        </w:rPr>
      </w:pPr>
      <w:r w:rsidRPr="00B0495C">
        <w:rPr>
          <w:rFonts w:eastAsia="Calibri" w:cs="Times New Roman"/>
          <w:b/>
          <w:sz w:val="22"/>
          <w:szCs w:val="22"/>
        </w:rPr>
        <w:t xml:space="preserve">DRAFT - Galveston Bay Council (GBC) Meeting Minutes – </w:t>
      </w:r>
      <w:r w:rsidR="009D3B0B">
        <w:rPr>
          <w:rFonts w:eastAsia="Calibri" w:cs="Times New Roman"/>
          <w:b/>
          <w:sz w:val="22"/>
          <w:szCs w:val="22"/>
        </w:rPr>
        <w:t>November 3, 2021</w:t>
      </w:r>
    </w:p>
    <w:p w14:paraId="6A2448E3" w14:textId="77DA73CE" w:rsidR="004843FB" w:rsidRPr="00B0495C" w:rsidRDefault="00BD53C3" w:rsidP="006614E3">
      <w:pPr>
        <w:keepNext/>
        <w:keepLines/>
        <w:spacing w:after="120"/>
        <w:outlineLvl w:val="1"/>
        <w:rPr>
          <w:rFonts w:eastAsia="Times New Roman" w:cs="Times New Roman"/>
          <w:b/>
          <w:bCs/>
          <w:sz w:val="22"/>
          <w:szCs w:val="22"/>
        </w:rPr>
      </w:pPr>
      <w:r>
        <w:rPr>
          <w:rFonts w:eastAsia="Times New Roman" w:cs="Times New Roman"/>
          <w:b/>
          <w:bCs/>
          <w:sz w:val="22"/>
          <w:szCs w:val="22"/>
        </w:rPr>
        <w:t>Attendees:</w:t>
      </w:r>
    </w:p>
    <w:p w14:paraId="67F7EAC8" w14:textId="0A8E201D" w:rsidR="006614E3" w:rsidRPr="00B0495C" w:rsidRDefault="006614E3" w:rsidP="006614E3">
      <w:pPr>
        <w:keepNext/>
        <w:keepLines/>
        <w:spacing w:after="120"/>
        <w:outlineLvl w:val="1"/>
        <w:rPr>
          <w:rFonts w:eastAsia="Calibri" w:cs="Times New Roman"/>
          <w:sz w:val="22"/>
          <w:szCs w:val="22"/>
        </w:rPr>
      </w:pPr>
      <w:r w:rsidRPr="00B0495C">
        <w:rPr>
          <w:rFonts w:eastAsia="Calibri" w:cs="Times New Roman"/>
          <w:b/>
          <w:sz w:val="22"/>
          <w:szCs w:val="22"/>
        </w:rPr>
        <w:t>Galveston Bay Council Chair:</w:t>
      </w:r>
      <w:r w:rsidRPr="00B0495C">
        <w:rPr>
          <w:rFonts w:eastAsia="Calibri" w:cs="Times New Roman"/>
          <w:sz w:val="22"/>
          <w:szCs w:val="22"/>
        </w:rPr>
        <w:t xml:space="preserve"> Glenn </w:t>
      </w:r>
      <w:proofErr w:type="spellStart"/>
      <w:r w:rsidRPr="00B0495C">
        <w:rPr>
          <w:rFonts w:eastAsia="Calibri" w:cs="Times New Roman"/>
          <w:sz w:val="22"/>
          <w:szCs w:val="22"/>
        </w:rPr>
        <w:t>Clingenpeel</w:t>
      </w:r>
      <w:proofErr w:type="spellEnd"/>
      <w:r w:rsidRPr="00B0495C">
        <w:rPr>
          <w:rFonts w:eastAsia="Calibri" w:cs="Times New Roman"/>
          <w:sz w:val="22"/>
          <w:szCs w:val="22"/>
        </w:rPr>
        <w:t xml:space="preserve"> (Trinity River</w:t>
      </w:r>
      <w:r w:rsidR="00AA636D">
        <w:rPr>
          <w:rFonts w:eastAsia="Calibri" w:cs="Times New Roman"/>
          <w:sz w:val="22"/>
          <w:szCs w:val="22"/>
        </w:rPr>
        <w:t xml:space="preserve"> </w:t>
      </w:r>
      <w:r w:rsidRPr="00B0495C">
        <w:rPr>
          <w:rFonts w:eastAsia="Calibri" w:cs="Times New Roman"/>
          <w:sz w:val="22"/>
          <w:szCs w:val="22"/>
        </w:rPr>
        <w:t>Authority)</w:t>
      </w:r>
    </w:p>
    <w:p w14:paraId="2CF6E86D" w14:textId="77777777" w:rsidR="006614E3" w:rsidRPr="00B0495C" w:rsidRDefault="006614E3" w:rsidP="006614E3">
      <w:pPr>
        <w:spacing w:after="120"/>
        <w:rPr>
          <w:rFonts w:eastAsia="Calibri" w:cs="Times New Roman"/>
          <w:bCs/>
          <w:iCs/>
          <w:sz w:val="22"/>
          <w:szCs w:val="22"/>
        </w:rPr>
      </w:pPr>
      <w:r w:rsidRPr="00B0495C">
        <w:rPr>
          <w:rFonts w:eastAsia="Calibri" w:cs="Times New Roman"/>
          <w:b/>
          <w:bCs/>
          <w:sz w:val="22"/>
          <w:szCs w:val="22"/>
        </w:rPr>
        <w:t>Galveston Bay Council Vice-Chair:</w:t>
      </w:r>
      <w:r w:rsidRPr="00B0495C">
        <w:rPr>
          <w:rFonts w:eastAsia="Calibri" w:cs="Times New Roman"/>
          <w:b/>
          <w:bCs/>
          <w:i/>
          <w:iCs/>
          <w:sz w:val="22"/>
          <w:szCs w:val="22"/>
        </w:rPr>
        <w:t xml:space="preserve"> </w:t>
      </w:r>
      <w:r w:rsidRPr="00B0495C">
        <w:rPr>
          <w:rFonts w:eastAsia="Calibri" w:cs="Times New Roman"/>
          <w:bCs/>
          <w:iCs/>
          <w:sz w:val="22"/>
          <w:szCs w:val="22"/>
        </w:rPr>
        <w:t>Albert Gonzales (Low Income Communities)</w:t>
      </w:r>
    </w:p>
    <w:p w14:paraId="173F7B69" w14:textId="35014102" w:rsidR="006614E3" w:rsidRPr="00B0495C" w:rsidRDefault="006614E3" w:rsidP="006614E3">
      <w:pPr>
        <w:spacing w:after="120"/>
        <w:rPr>
          <w:rFonts w:eastAsia="Calibri" w:cs="Times New Roman"/>
          <w:sz w:val="22"/>
          <w:szCs w:val="22"/>
        </w:rPr>
      </w:pPr>
      <w:r w:rsidRPr="00B0495C">
        <w:rPr>
          <w:rFonts w:eastAsia="Calibri" w:cs="Times New Roman"/>
          <w:b/>
          <w:bCs/>
          <w:sz w:val="22"/>
          <w:szCs w:val="22"/>
        </w:rPr>
        <w:t>Estuary Program Staff Lead:</w:t>
      </w:r>
      <w:r w:rsidRPr="00B0495C">
        <w:rPr>
          <w:rFonts w:eastAsia="Calibri" w:cs="Times New Roman"/>
          <w:b/>
          <w:bCs/>
          <w:i/>
          <w:iCs/>
          <w:sz w:val="22"/>
          <w:szCs w:val="22"/>
        </w:rPr>
        <w:t xml:space="preserve"> </w:t>
      </w:r>
      <w:r w:rsidRPr="00B0495C">
        <w:rPr>
          <w:rFonts w:eastAsia="Calibri" w:cs="Times New Roman"/>
          <w:bCs/>
          <w:iCs/>
          <w:sz w:val="22"/>
          <w:szCs w:val="22"/>
        </w:rPr>
        <w:t>Lisa Marshall</w:t>
      </w:r>
      <w:r w:rsidRPr="00B0495C">
        <w:rPr>
          <w:rFonts w:eastAsia="Calibri" w:cs="Times New Roman"/>
          <w:b/>
          <w:bCs/>
          <w:i/>
          <w:iCs/>
          <w:sz w:val="22"/>
          <w:szCs w:val="22"/>
        </w:rPr>
        <w:t xml:space="preserve"> </w:t>
      </w:r>
      <w:r w:rsidR="00E80FCE">
        <w:rPr>
          <w:rFonts w:eastAsia="Calibri" w:cs="Times New Roman"/>
          <w:sz w:val="22"/>
          <w:szCs w:val="22"/>
        </w:rPr>
        <w:t>(</w:t>
      </w:r>
      <w:r w:rsidRPr="00B0495C">
        <w:rPr>
          <w:rFonts w:eastAsia="Calibri" w:cs="Times New Roman"/>
          <w:sz w:val="22"/>
          <w:szCs w:val="22"/>
        </w:rPr>
        <w:t>G</w:t>
      </w:r>
      <w:r w:rsidR="00C96E7E">
        <w:rPr>
          <w:rFonts w:eastAsia="Calibri" w:cs="Times New Roman"/>
          <w:sz w:val="22"/>
          <w:szCs w:val="22"/>
        </w:rPr>
        <w:t>BEP</w:t>
      </w:r>
      <w:r w:rsidR="00E80FCE">
        <w:rPr>
          <w:rFonts w:eastAsia="Calibri" w:cs="Times New Roman"/>
          <w:sz w:val="22"/>
          <w:szCs w:val="22"/>
        </w:rPr>
        <w:t>)</w:t>
      </w:r>
      <w:r w:rsidRPr="00B0495C">
        <w:rPr>
          <w:rFonts w:eastAsia="Calibri" w:cs="Times New Roman"/>
          <w:sz w:val="22"/>
          <w:szCs w:val="22"/>
        </w:rPr>
        <w:t xml:space="preserve"> </w:t>
      </w:r>
    </w:p>
    <w:p w14:paraId="796E2E80" w14:textId="372C1F85" w:rsidR="006614E3" w:rsidRPr="001350DF" w:rsidRDefault="00F5255F" w:rsidP="006614E3">
      <w:pPr>
        <w:spacing w:after="120"/>
        <w:rPr>
          <w:rFonts w:eastAsia="Calibri" w:cs="Times New Roman"/>
          <w:i/>
          <w:iCs/>
          <w:sz w:val="22"/>
          <w:szCs w:val="22"/>
          <w:highlight w:val="yellow"/>
        </w:rPr>
      </w:pPr>
      <w:r w:rsidRPr="00E80FCE">
        <w:rPr>
          <w:i/>
          <w:iCs/>
          <w:sz w:val="22"/>
          <w:szCs w:val="22"/>
        </w:rPr>
        <w:t>Due to issues with COVID-19, th</w:t>
      </w:r>
      <w:r w:rsidR="006614E3" w:rsidRPr="00E80FCE">
        <w:rPr>
          <w:rFonts w:eastAsia="Calibri" w:cs="Times New Roman"/>
          <w:i/>
          <w:iCs/>
          <w:sz w:val="22"/>
          <w:szCs w:val="22"/>
        </w:rPr>
        <w:t xml:space="preserve">e </w:t>
      </w:r>
      <w:r w:rsidR="009D3B0B">
        <w:rPr>
          <w:rFonts w:eastAsia="Calibri" w:cs="Times New Roman"/>
          <w:i/>
          <w:iCs/>
          <w:sz w:val="22"/>
          <w:szCs w:val="22"/>
        </w:rPr>
        <w:t>November 3</w:t>
      </w:r>
      <w:r w:rsidR="006614E3" w:rsidRPr="00E80FCE">
        <w:rPr>
          <w:rFonts w:eastAsia="Calibri" w:cs="Times New Roman"/>
          <w:i/>
          <w:iCs/>
          <w:sz w:val="22"/>
          <w:szCs w:val="22"/>
        </w:rPr>
        <w:t xml:space="preserve">, </w:t>
      </w:r>
      <w:proofErr w:type="gramStart"/>
      <w:r w:rsidR="006614E3" w:rsidRPr="00E80FCE">
        <w:rPr>
          <w:rFonts w:eastAsia="Calibri" w:cs="Times New Roman"/>
          <w:i/>
          <w:iCs/>
          <w:sz w:val="22"/>
          <w:szCs w:val="22"/>
        </w:rPr>
        <w:t>202</w:t>
      </w:r>
      <w:r w:rsidR="009D3B0B">
        <w:rPr>
          <w:rFonts w:eastAsia="Calibri" w:cs="Times New Roman"/>
          <w:i/>
          <w:iCs/>
          <w:sz w:val="22"/>
          <w:szCs w:val="22"/>
        </w:rPr>
        <w:t>1</w:t>
      </w:r>
      <w:proofErr w:type="gramEnd"/>
      <w:r w:rsidR="006614E3" w:rsidRPr="00E80FCE">
        <w:rPr>
          <w:rFonts w:eastAsia="Calibri" w:cs="Times New Roman"/>
          <w:i/>
          <w:iCs/>
          <w:sz w:val="22"/>
          <w:szCs w:val="22"/>
        </w:rPr>
        <w:t xml:space="preserve"> quarterly G</w:t>
      </w:r>
      <w:r w:rsidR="00131B17" w:rsidRPr="00E80FCE">
        <w:rPr>
          <w:rFonts w:eastAsia="Calibri" w:cs="Times New Roman"/>
          <w:i/>
          <w:iCs/>
          <w:sz w:val="22"/>
          <w:szCs w:val="22"/>
        </w:rPr>
        <w:t xml:space="preserve">BC </w:t>
      </w:r>
      <w:r w:rsidR="006614E3" w:rsidRPr="00E80FCE">
        <w:rPr>
          <w:rFonts w:eastAsia="Calibri" w:cs="Times New Roman"/>
          <w:i/>
          <w:iCs/>
          <w:sz w:val="22"/>
          <w:szCs w:val="22"/>
        </w:rPr>
        <w:t xml:space="preserve">meeting was </w:t>
      </w:r>
      <w:r w:rsidRPr="00E80FCE">
        <w:rPr>
          <w:rFonts w:eastAsia="Calibri" w:cs="Times New Roman"/>
          <w:i/>
          <w:iCs/>
          <w:sz w:val="22"/>
          <w:szCs w:val="22"/>
        </w:rPr>
        <w:t>held</w:t>
      </w:r>
      <w:r w:rsidR="009E3A82">
        <w:rPr>
          <w:rFonts w:eastAsia="Calibri" w:cs="Times New Roman"/>
          <w:i/>
          <w:iCs/>
          <w:sz w:val="22"/>
          <w:szCs w:val="22"/>
        </w:rPr>
        <w:t xml:space="preserve"> in a hybrid format</w:t>
      </w:r>
      <w:r w:rsidRPr="00E80FCE">
        <w:rPr>
          <w:rFonts w:eastAsia="Calibri" w:cs="Times New Roman"/>
          <w:i/>
          <w:iCs/>
          <w:sz w:val="22"/>
          <w:szCs w:val="22"/>
        </w:rPr>
        <w:t xml:space="preserve"> </w:t>
      </w:r>
      <w:r w:rsidR="009E3A82">
        <w:rPr>
          <w:rFonts w:eastAsia="Calibri" w:cs="Times New Roman"/>
          <w:i/>
          <w:iCs/>
          <w:sz w:val="22"/>
          <w:szCs w:val="22"/>
        </w:rPr>
        <w:t xml:space="preserve">with in-person at the Harris-Galveston Subsidence District and virtually on </w:t>
      </w:r>
      <w:r w:rsidR="009D3B0B">
        <w:rPr>
          <w:i/>
          <w:iCs/>
          <w:sz w:val="22"/>
          <w:szCs w:val="22"/>
        </w:rPr>
        <w:t>Microsoft Teams</w:t>
      </w:r>
      <w:r w:rsidRPr="00E176AE">
        <w:rPr>
          <w:i/>
          <w:iCs/>
          <w:sz w:val="22"/>
          <w:szCs w:val="22"/>
        </w:rPr>
        <w:t>.</w:t>
      </w:r>
      <w:r w:rsidR="006614E3" w:rsidRPr="00E176AE">
        <w:rPr>
          <w:i/>
          <w:iCs/>
          <w:sz w:val="22"/>
          <w:szCs w:val="22"/>
        </w:rPr>
        <w:t xml:space="preserve"> </w:t>
      </w:r>
    </w:p>
    <w:p w14:paraId="12FAF005" w14:textId="183943E3" w:rsidR="006614E3" w:rsidRPr="00A6211F" w:rsidRDefault="006614E3" w:rsidP="006614E3">
      <w:pPr>
        <w:rPr>
          <w:sz w:val="22"/>
          <w:szCs w:val="22"/>
        </w:rPr>
      </w:pPr>
      <w:r w:rsidRPr="00A6211F">
        <w:rPr>
          <w:rFonts w:eastAsia="Calibri" w:cs="Calibri"/>
          <w:b/>
          <w:bCs/>
          <w:sz w:val="22"/>
          <w:szCs w:val="22"/>
        </w:rPr>
        <w:t xml:space="preserve">Members Present: </w:t>
      </w:r>
      <w:r w:rsidR="00C6415D">
        <w:rPr>
          <w:rFonts w:eastAsia="Calibri" w:cs="Calibri"/>
          <w:sz w:val="22"/>
          <w:szCs w:val="22"/>
        </w:rPr>
        <w:t xml:space="preserve">Scott Alford, </w:t>
      </w:r>
      <w:r w:rsidR="009E3A82">
        <w:rPr>
          <w:rFonts w:eastAsia="Calibri" w:cs="Calibri"/>
          <w:sz w:val="22"/>
          <w:szCs w:val="22"/>
        </w:rPr>
        <w:t xml:space="preserve">Glenn </w:t>
      </w:r>
      <w:proofErr w:type="spellStart"/>
      <w:r w:rsidR="009E3A82">
        <w:rPr>
          <w:rFonts w:eastAsia="Calibri" w:cs="Calibri"/>
          <w:sz w:val="22"/>
          <w:szCs w:val="22"/>
        </w:rPr>
        <w:t>Clingenpeel</w:t>
      </w:r>
      <w:proofErr w:type="spellEnd"/>
      <w:r w:rsidR="008E6ED9">
        <w:rPr>
          <w:rFonts w:eastAsia="Calibri" w:cs="Calibri"/>
          <w:sz w:val="22"/>
          <w:szCs w:val="22"/>
        </w:rPr>
        <w:t xml:space="preserve"> (Chair, attending in person)</w:t>
      </w:r>
      <w:r w:rsidR="009E3A82">
        <w:rPr>
          <w:rFonts w:eastAsia="Calibri" w:cs="Calibri"/>
          <w:sz w:val="22"/>
          <w:szCs w:val="22"/>
        </w:rPr>
        <w:t xml:space="preserve">, </w:t>
      </w:r>
      <w:r w:rsidR="000D2D95">
        <w:rPr>
          <w:rFonts w:eastAsia="Calibri" w:cs="Calibri"/>
          <w:sz w:val="22"/>
          <w:szCs w:val="22"/>
        </w:rPr>
        <w:t>Win</w:t>
      </w:r>
      <w:r w:rsidR="007774B4">
        <w:rPr>
          <w:rFonts w:eastAsia="Calibri" w:cs="Calibri"/>
          <w:sz w:val="22"/>
          <w:szCs w:val="22"/>
        </w:rPr>
        <w:t>fred</w:t>
      </w:r>
      <w:r w:rsidR="000D2D95">
        <w:rPr>
          <w:rFonts w:eastAsia="Calibri" w:cs="Calibri"/>
          <w:sz w:val="22"/>
          <w:szCs w:val="22"/>
        </w:rPr>
        <w:t xml:space="preserve"> Colbert, </w:t>
      </w:r>
      <w:r w:rsidR="00C6415D">
        <w:rPr>
          <w:rFonts w:eastAsia="Calibri" w:cs="Calibri"/>
          <w:sz w:val="22"/>
          <w:szCs w:val="22"/>
        </w:rPr>
        <w:t xml:space="preserve">Jeffrey </w:t>
      </w:r>
      <w:proofErr w:type="spellStart"/>
      <w:r w:rsidR="00C6415D">
        <w:rPr>
          <w:rFonts w:eastAsia="Calibri" w:cs="Calibri"/>
          <w:sz w:val="22"/>
          <w:szCs w:val="22"/>
        </w:rPr>
        <w:t>Dalla</w:t>
      </w:r>
      <w:r w:rsidR="00D73F99">
        <w:rPr>
          <w:rFonts w:eastAsia="Calibri" w:cs="Calibri"/>
          <w:sz w:val="22"/>
          <w:szCs w:val="22"/>
        </w:rPr>
        <w:t>R</w:t>
      </w:r>
      <w:r w:rsidR="00C6415D">
        <w:rPr>
          <w:rFonts w:eastAsia="Calibri" w:cs="Calibri"/>
          <w:sz w:val="22"/>
          <w:szCs w:val="22"/>
        </w:rPr>
        <w:t>osa</w:t>
      </w:r>
      <w:proofErr w:type="spellEnd"/>
      <w:r w:rsidR="00C6415D">
        <w:rPr>
          <w:rFonts w:eastAsia="Calibri" w:cs="Calibri"/>
          <w:sz w:val="22"/>
          <w:szCs w:val="22"/>
        </w:rPr>
        <w:t xml:space="preserve">, </w:t>
      </w:r>
      <w:r w:rsidR="00CB645C">
        <w:rPr>
          <w:rFonts w:eastAsia="Calibri" w:cs="Calibri"/>
          <w:sz w:val="22"/>
          <w:szCs w:val="22"/>
        </w:rPr>
        <w:t xml:space="preserve">Vance </w:t>
      </w:r>
      <w:proofErr w:type="spellStart"/>
      <w:r w:rsidR="00CB645C">
        <w:rPr>
          <w:rFonts w:eastAsia="Calibri" w:cs="Calibri"/>
          <w:sz w:val="22"/>
          <w:szCs w:val="22"/>
        </w:rPr>
        <w:t>Darr</w:t>
      </w:r>
      <w:proofErr w:type="spellEnd"/>
      <w:r w:rsidR="00CB645C">
        <w:rPr>
          <w:rFonts w:eastAsia="Calibri" w:cs="Calibri"/>
          <w:sz w:val="22"/>
          <w:szCs w:val="22"/>
        </w:rPr>
        <w:t xml:space="preserve">, </w:t>
      </w:r>
      <w:r w:rsidR="009E3A82">
        <w:rPr>
          <w:rFonts w:eastAsia="Calibri" w:cs="Calibri"/>
          <w:sz w:val="22"/>
          <w:szCs w:val="22"/>
        </w:rPr>
        <w:t>Bryan Eastham, Elizabeth Fazio</w:t>
      </w:r>
      <w:r w:rsidR="00586AE8">
        <w:rPr>
          <w:rFonts w:eastAsia="Calibri" w:cs="Calibri"/>
          <w:sz w:val="22"/>
          <w:szCs w:val="22"/>
        </w:rPr>
        <w:t xml:space="preserve"> </w:t>
      </w:r>
      <w:r w:rsidR="009E3A82">
        <w:rPr>
          <w:rFonts w:eastAsia="Calibri" w:cs="Calibri"/>
          <w:sz w:val="22"/>
          <w:szCs w:val="22"/>
        </w:rPr>
        <w:t xml:space="preserve">Hale, Albert Gonzales, </w:t>
      </w:r>
      <w:r w:rsidR="007774B4">
        <w:rPr>
          <w:rFonts w:eastAsia="Calibri" w:cs="Calibri"/>
          <w:sz w:val="22"/>
          <w:szCs w:val="22"/>
        </w:rPr>
        <w:t>Lori Hamilton,</w:t>
      </w:r>
      <w:r w:rsidR="000D2D95">
        <w:rPr>
          <w:rFonts w:eastAsia="Calibri" w:cs="Calibri"/>
          <w:sz w:val="22"/>
          <w:szCs w:val="22"/>
        </w:rPr>
        <w:t xml:space="preserve"> Cruz Hinojosa</w:t>
      </w:r>
      <w:r w:rsidR="00C6415D">
        <w:rPr>
          <w:rFonts w:eastAsia="Calibri" w:cs="Calibri"/>
          <w:sz w:val="22"/>
          <w:szCs w:val="22"/>
        </w:rPr>
        <w:t xml:space="preserve">, </w:t>
      </w:r>
      <w:r w:rsidR="000D2D95">
        <w:rPr>
          <w:rFonts w:eastAsia="Calibri" w:cs="Calibri"/>
          <w:sz w:val="22"/>
          <w:szCs w:val="22"/>
        </w:rPr>
        <w:t xml:space="preserve">Brian Koch, </w:t>
      </w:r>
      <w:r w:rsidR="00C6415D">
        <w:rPr>
          <w:rFonts w:eastAsia="Calibri" w:cs="Calibri"/>
          <w:sz w:val="22"/>
          <w:szCs w:val="22"/>
        </w:rPr>
        <w:t xml:space="preserve">Audrey </w:t>
      </w:r>
      <w:proofErr w:type="spellStart"/>
      <w:r w:rsidR="00C6415D">
        <w:rPr>
          <w:rFonts w:eastAsia="Calibri" w:cs="Calibri"/>
          <w:sz w:val="22"/>
          <w:szCs w:val="22"/>
        </w:rPr>
        <w:t>Kuklenz</w:t>
      </w:r>
      <w:proofErr w:type="spellEnd"/>
      <w:r w:rsidR="00C6415D">
        <w:rPr>
          <w:rFonts w:eastAsia="Calibri" w:cs="Calibri"/>
          <w:sz w:val="22"/>
          <w:szCs w:val="22"/>
        </w:rPr>
        <w:t>,</w:t>
      </w:r>
      <w:r w:rsidR="000D2D95">
        <w:rPr>
          <w:rFonts w:eastAsia="Calibri" w:cs="Calibri"/>
          <w:sz w:val="22"/>
          <w:szCs w:val="22"/>
        </w:rPr>
        <w:t xml:space="preserve"> Michael Lee,</w:t>
      </w:r>
      <w:r w:rsidR="00BF7186" w:rsidRPr="00BF7186">
        <w:rPr>
          <w:rFonts w:eastAsia="Times New Roman" w:cs="Times New Roman"/>
          <w:sz w:val="22"/>
          <w:szCs w:val="22"/>
        </w:rPr>
        <w:t xml:space="preserve"> </w:t>
      </w:r>
      <w:r w:rsidR="009E3A82">
        <w:rPr>
          <w:rFonts w:eastAsia="Calibri" w:cs="Calibri"/>
          <w:sz w:val="22"/>
          <w:szCs w:val="22"/>
        </w:rPr>
        <w:t>Helen Paige,</w:t>
      </w:r>
      <w:r w:rsidR="000D2D95">
        <w:rPr>
          <w:rFonts w:eastAsia="Calibri" w:cs="Calibri"/>
          <w:sz w:val="22"/>
          <w:szCs w:val="22"/>
        </w:rPr>
        <w:t xml:space="preserve"> Nancy Parra,</w:t>
      </w:r>
      <w:r w:rsidR="009E3A82">
        <w:rPr>
          <w:rFonts w:eastAsia="Calibri" w:cs="Calibri"/>
          <w:sz w:val="22"/>
          <w:szCs w:val="22"/>
        </w:rPr>
        <w:t xml:space="preserve"> </w:t>
      </w:r>
      <w:r w:rsidR="000D2D95">
        <w:rPr>
          <w:rFonts w:eastAsia="Calibri" w:cs="Calibri"/>
          <w:sz w:val="22"/>
          <w:szCs w:val="22"/>
        </w:rPr>
        <w:t xml:space="preserve">Ana Partin, </w:t>
      </w:r>
      <w:r w:rsidR="009E3A82">
        <w:rPr>
          <w:rFonts w:eastAsia="Calibri" w:cs="Calibri"/>
          <w:sz w:val="22"/>
          <w:szCs w:val="22"/>
        </w:rPr>
        <w:t xml:space="preserve">Pamela Plotkin, </w:t>
      </w:r>
      <w:r w:rsidR="000D2D95">
        <w:rPr>
          <w:rFonts w:eastAsia="Calibri" w:cs="Calibri"/>
          <w:sz w:val="22"/>
          <w:szCs w:val="22"/>
        </w:rPr>
        <w:t>Melissa Porter</w:t>
      </w:r>
      <w:r w:rsidR="00C6415D">
        <w:rPr>
          <w:rFonts w:eastAsia="Calibri" w:cs="Calibri"/>
          <w:sz w:val="22"/>
          <w:szCs w:val="22"/>
        </w:rPr>
        <w:t>,</w:t>
      </w:r>
      <w:r w:rsidR="000D2D95">
        <w:rPr>
          <w:rFonts w:eastAsia="Calibri" w:cs="Calibri"/>
          <w:sz w:val="22"/>
          <w:szCs w:val="22"/>
        </w:rPr>
        <w:t xml:space="preserve"> </w:t>
      </w:r>
      <w:r w:rsidR="00C6415D">
        <w:rPr>
          <w:rFonts w:eastAsia="Calibri" w:cs="Calibri"/>
          <w:sz w:val="22"/>
          <w:szCs w:val="22"/>
        </w:rPr>
        <w:t xml:space="preserve">Lisa Rickards, </w:t>
      </w:r>
      <w:proofErr w:type="spellStart"/>
      <w:r w:rsidR="000D2D95">
        <w:rPr>
          <w:rFonts w:eastAsia="Calibri" w:cs="Calibri"/>
          <w:sz w:val="22"/>
          <w:szCs w:val="22"/>
        </w:rPr>
        <w:t>H</w:t>
      </w:r>
      <w:r w:rsidR="00782ABE">
        <w:rPr>
          <w:rFonts w:eastAsia="Calibri" w:cs="Calibri"/>
          <w:sz w:val="22"/>
          <w:szCs w:val="22"/>
        </w:rPr>
        <w:t>a</w:t>
      </w:r>
      <w:r w:rsidR="000D2D95">
        <w:rPr>
          <w:rFonts w:eastAsia="Calibri" w:cs="Calibri"/>
          <w:sz w:val="22"/>
          <w:szCs w:val="22"/>
        </w:rPr>
        <w:t>nadi</w:t>
      </w:r>
      <w:proofErr w:type="spellEnd"/>
      <w:r w:rsidR="000D2D95">
        <w:rPr>
          <w:rFonts w:eastAsia="Calibri" w:cs="Calibri"/>
          <w:sz w:val="22"/>
          <w:szCs w:val="22"/>
        </w:rPr>
        <w:t xml:space="preserve"> Rifai</w:t>
      </w:r>
      <w:r w:rsidR="0096006C">
        <w:rPr>
          <w:rFonts w:eastAsia="Calibri" w:cs="Calibri"/>
          <w:sz w:val="22"/>
          <w:szCs w:val="22"/>
        </w:rPr>
        <w:t xml:space="preserve">, </w:t>
      </w:r>
      <w:proofErr w:type="spellStart"/>
      <w:r w:rsidR="00470983">
        <w:rPr>
          <w:rFonts w:eastAsia="Calibri" w:cs="Calibri"/>
          <w:sz w:val="22"/>
          <w:szCs w:val="22"/>
        </w:rPr>
        <w:t>Caimee</w:t>
      </w:r>
      <w:proofErr w:type="spellEnd"/>
      <w:r w:rsidR="00470983">
        <w:rPr>
          <w:rFonts w:eastAsia="Calibri" w:cs="Calibri"/>
          <w:sz w:val="22"/>
          <w:szCs w:val="22"/>
        </w:rPr>
        <w:t xml:space="preserve"> </w:t>
      </w:r>
      <w:proofErr w:type="spellStart"/>
      <w:r w:rsidR="00470983">
        <w:rPr>
          <w:rFonts w:eastAsia="Calibri" w:cs="Calibri"/>
          <w:sz w:val="22"/>
          <w:szCs w:val="22"/>
        </w:rPr>
        <w:t>Schoenbaechler</w:t>
      </w:r>
      <w:proofErr w:type="spellEnd"/>
      <w:r w:rsidR="00470983">
        <w:rPr>
          <w:rFonts w:eastAsia="Calibri" w:cs="Calibri"/>
          <w:sz w:val="22"/>
          <w:szCs w:val="22"/>
        </w:rPr>
        <w:t xml:space="preserve">, Ronnie Schultz, </w:t>
      </w:r>
      <w:r w:rsidR="000D2D95">
        <w:rPr>
          <w:rFonts w:eastAsia="Calibri" w:cs="Calibri"/>
          <w:sz w:val="22"/>
          <w:szCs w:val="22"/>
        </w:rPr>
        <w:t xml:space="preserve">Rusty </w:t>
      </w:r>
      <w:proofErr w:type="spellStart"/>
      <w:r w:rsidR="000D2D95">
        <w:rPr>
          <w:rFonts w:eastAsia="Calibri" w:cs="Calibri"/>
          <w:sz w:val="22"/>
          <w:szCs w:val="22"/>
        </w:rPr>
        <w:t>Senac</w:t>
      </w:r>
      <w:proofErr w:type="spellEnd"/>
      <w:r w:rsidR="000D2D95">
        <w:rPr>
          <w:rFonts w:eastAsia="Calibri" w:cs="Calibri"/>
          <w:sz w:val="22"/>
          <w:szCs w:val="22"/>
        </w:rPr>
        <w:t xml:space="preserve">, </w:t>
      </w:r>
      <w:r w:rsidR="00470983">
        <w:rPr>
          <w:rFonts w:eastAsia="Calibri" w:cs="Calibri"/>
          <w:sz w:val="22"/>
          <w:szCs w:val="22"/>
        </w:rPr>
        <w:t xml:space="preserve">Linda </w:t>
      </w:r>
      <w:proofErr w:type="spellStart"/>
      <w:r w:rsidR="00470983">
        <w:rPr>
          <w:rFonts w:eastAsia="Calibri" w:cs="Calibri"/>
          <w:sz w:val="22"/>
          <w:szCs w:val="22"/>
        </w:rPr>
        <w:t>Shead</w:t>
      </w:r>
      <w:proofErr w:type="spellEnd"/>
      <w:r w:rsidR="00470983">
        <w:rPr>
          <w:rFonts w:eastAsia="Calibri" w:cs="Calibri"/>
          <w:sz w:val="22"/>
          <w:szCs w:val="22"/>
        </w:rPr>
        <w:t xml:space="preserve">, </w:t>
      </w:r>
      <w:r w:rsidR="000D2D95">
        <w:rPr>
          <w:rFonts w:eastAsia="Calibri" w:cs="Calibri"/>
          <w:sz w:val="22"/>
          <w:szCs w:val="22"/>
        </w:rPr>
        <w:t xml:space="preserve">Shane Simpson, </w:t>
      </w:r>
      <w:r w:rsidR="009E3A82">
        <w:rPr>
          <w:rFonts w:eastAsia="Calibri" w:cs="Calibri"/>
          <w:sz w:val="22"/>
          <w:szCs w:val="22"/>
        </w:rPr>
        <w:t xml:space="preserve">Matthew </w:t>
      </w:r>
      <w:proofErr w:type="spellStart"/>
      <w:r w:rsidR="009E3A82">
        <w:rPr>
          <w:rFonts w:eastAsia="Calibri" w:cs="Calibri"/>
          <w:sz w:val="22"/>
          <w:szCs w:val="22"/>
        </w:rPr>
        <w:t>Tilimon</w:t>
      </w:r>
      <w:proofErr w:type="spellEnd"/>
      <w:r w:rsidR="009E3A82">
        <w:rPr>
          <w:rFonts w:eastAsia="Calibri" w:cs="Calibri"/>
          <w:sz w:val="22"/>
          <w:szCs w:val="22"/>
        </w:rPr>
        <w:t xml:space="preserve">, Sue </w:t>
      </w:r>
      <w:proofErr w:type="spellStart"/>
      <w:r w:rsidR="009E3A82">
        <w:rPr>
          <w:rFonts w:eastAsia="Calibri" w:cs="Calibri"/>
          <w:sz w:val="22"/>
          <w:szCs w:val="22"/>
        </w:rPr>
        <w:t>Theiss</w:t>
      </w:r>
      <w:proofErr w:type="spellEnd"/>
      <w:r w:rsidR="00C6415D">
        <w:rPr>
          <w:rFonts w:eastAsia="Calibri" w:cs="Calibri"/>
          <w:bCs/>
          <w:sz w:val="22"/>
          <w:szCs w:val="22"/>
        </w:rPr>
        <w:t>,</w:t>
      </w:r>
      <w:r w:rsidR="00672BE4">
        <w:rPr>
          <w:rFonts w:eastAsia="Calibri" w:cs="Calibri"/>
          <w:bCs/>
          <w:sz w:val="22"/>
          <w:szCs w:val="22"/>
        </w:rPr>
        <w:t xml:space="preserve"> </w:t>
      </w:r>
      <w:r w:rsidR="00470983">
        <w:rPr>
          <w:rFonts w:eastAsia="Calibri" w:cs="Calibri"/>
          <w:bCs/>
          <w:sz w:val="22"/>
          <w:szCs w:val="22"/>
        </w:rPr>
        <w:t xml:space="preserve">and </w:t>
      </w:r>
      <w:r w:rsidR="00C6415D">
        <w:rPr>
          <w:rFonts w:eastAsia="Calibri" w:cs="Calibri"/>
          <w:bCs/>
          <w:sz w:val="22"/>
          <w:szCs w:val="22"/>
        </w:rPr>
        <w:t>Maria Valdez</w:t>
      </w:r>
    </w:p>
    <w:p w14:paraId="3FD6ABAF" w14:textId="77777777" w:rsidR="006614E3" w:rsidRPr="00A6211F" w:rsidRDefault="006614E3" w:rsidP="006614E3">
      <w:pPr>
        <w:rPr>
          <w:rFonts w:cs="Calibri"/>
          <w:sz w:val="22"/>
          <w:szCs w:val="22"/>
        </w:rPr>
      </w:pPr>
    </w:p>
    <w:p w14:paraId="423F57FC" w14:textId="26A40946" w:rsidR="00104D7E" w:rsidRDefault="006614E3" w:rsidP="006614E3">
      <w:pPr>
        <w:spacing w:after="120"/>
        <w:rPr>
          <w:rFonts w:eastAsia="Calibri" w:cs="Calibri"/>
          <w:sz w:val="22"/>
          <w:szCs w:val="22"/>
        </w:rPr>
      </w:pPr>
      <w:r w:rsidRPr="00A6211F">
        <w:rPr>
          <w:rFonts w:eastAsia="Calibri" w:cs="Calibri"/>
          <w:b/>
          <w:bCs/>
          <w:sz w:val="22"/>
          <w:szCs w:val="22"/>
        </w:rPr>
        <w:t>Members Not Present/Delegates:</w:t>
      </w:r>
      <w:r w:rsidRPr="00A6211F">
        <w:rPr>
          <w:rFonts w:eastAsia="Calibri" w:cs="Calibri"/>
          <w:bCs/>
          <w:sz w:val="22"/>
          <w:szCs w:val="22"/>
        </w:rPr>
        <w:t xml:space="preserve"> </w:t>
      </w:r>
      <w:r w:rsidR="00E057E3">
        <w:rPr>
          <w:rFonts w:eastAsia="Calibri" w:cs="Calibri"/>
          <w:bCs/>
          <w:sz w:val="22"/>
          <w:szCs w:val="22"/>
        </w:rPr>
        <w:t xml:space="preserve">Alan Black*, Andrea Catanzaro, </w:t>
      </w:r>
      <w:r w:rsidR="0096006C">
        <w:rPr>
          <w:rFonts w:eastAsia="Calibri" w:cs="Calibri"/>
          <w:bCs/>
          <w:sz w:val="22"/>
          <w:szCs w:val="22"/>
        </w:rPr>
        <w:t xml:space="preserve">Jace Houston, </w:t>
      </w:r>
      <w:r w:rsidR="00696E9B">
        <w:rPr>
          <w:rFonts w:eastAsia="Calibri" w:cs="Calibri"/>
          <w:bCs/>
          <w:sz w:val="22"/>
          <w:szCs w:val="22"/>
        </w:rPr>
        <w:t xml:space="preserve">Kristin Lambrecht, </w:t>
      </w:r>
      <w:r w:rsidR="00E057E3">
        <w:rPr>
          <w:rFonts w:eastAsia="Calibri" w:cs="Calibri"/>
          <w:bCs/>
          <w:sz w:val="22"/>
          <w:szCs w:val="22"/>
        </w:rPr>
        <w:t xml:space="preserve">Garry McMahan*, Tyler </w:t>
      </w:r>
      <w:proofErr w:type="spellStart"/>
      <w:r w:rsidR="00E057E3">
        <w:rPr>
          <w:rFonts w:eastAsia="Calibri" w:cs="Calibri"/>
          <w:bCs/>
          <w:sz w:val="22"/>
          <w:szCs w:val="22"/>
        </w:rPr>
        <w:t>Rieck</w:t>
      </w:r>
      <w:proofErr w:type="spellEnd"/>
      <w:r w:rsidR="00470983">
        <w:rPr>
          <w:rFonts w:eastAsia="Calibri" w:cs="Calibri"/>
          <w:bCs/>
          <w:sz w:val="22"/>
          <w:szCs w:val="22"/>
        </w:rPr>
        <w:t xml:space="preserve">, </w:t>
      </w:r>
      <w:r w:rsidR="00E057E3">
        <w:rPr>
          <w:rFonts w:eastAsia="Calibri" w:cs="Calibri"/>
          <w:bCs/>
          <w:sz w:val="22"/>
          <w:szCs w:val="22"/>
        </w:rPr>
        <w:t xml:space="preserve">Mary Beth </w:t>
      </w:r>
      <w:proofErr w:type="spellStart"/>
      <w:r w:rsidR="00E057E3">
        <w:rPr>
          <w:rFonts w:eastAsia="Calibri" w:cs="Calibri"/>
          <w:bCs/>
          <w:sz w:val="22"/>
          <w:szCs w:val="22"/>
        </w:rPr>
        <w:t>Stengler</w:t>
      </w:r>
      <w:proofErr w:type="spellEnd"/>
      <w:r w:rsidR="00E057E3">
        <w:rPr>
          <w:rFonts w:eastAsia="Calibri" w:cs="Calibri"/>
          <w:bCs/>
          <w:sz w:val="22"/>
          <w:szCs w:val="22"/>
        </w:rPr>
        <w:t xml:space="preserve">, </w:t>
      </w:r>
      <w:proofErr w:type="spellStart"/>
      <w:r w:rsidR="00E057E3">
        <w:rPr>
          <w:rFonts w:eastAsia="Calibri" w:cs="Calibri"/>
          <w:bCs/>
          <w:sz w:val="22"/>
          <w:szCs w:val="22"/>
        </w:rPr>
        <w:t>Charrish</w:t>
      </w:r>
      <w:proofErr w:type="spellEnd"/>
      <w:r w:rsidR="00E057E3">
        <w:rPr>
          <w:rFonts w:eastAsia="Calibri" w:cs="Calibri"/>
          <w:bCs/>
          <w:sz w:val="22"/>
          <w:szCs w:val="22"/>
        </w:rPr>
        <w:t xml:space="preserve"> Stevens*, Sharron Stewart, Bob Stokes</w:t>
      </w:r>
      <w:r w:rsidR="00782ABE">
        <w:rPr>
          <w:rFonts w:eastAsia="Calibri" w:cs="Calibri"/>
          <w:bCs/>
          <w:sz w:val="22"/>
          <w:szCs w:val="22"/>
        </w:rPr>
        <w:t xml:space="preserve">, Jeff </w:t>
      </w:r>
      <w:proofErr w:type="spellStart"/>
      <w:r w:rsidR="00782ABE">
        <w:rPr>
          <w:rFonts w:eastAsia="Calibri" w:cs="Calibri"/>
          <w:bCs/>
          <w:sz w:val="22"/>
          <w:szCs w:val="22"/>
        </w:rPr>
        <w:t>Taebel</w:t>
      </w:r>
      <w:proofErr w:type="spellEnd"/>
      <w:r w:rsidR="00A63440">
        <w:rPr>
          <w:rFonts w:eastAsia="Calibri" w:cs="Calibri"/>
          <w:bCs/>
          <w:sz w:val="22"/>
          <w:szCs w:val="22"/>
        </w:rPr>
        <w:t xml:space="preserve">* </w:t>
      </w:r>
      <w:r w:rsidR="00782ABE">
        <w:rPr>
          <w:rFonts w:eastAsia="Calibri" w:cs="Calibri"/>
          <w:bCs/>
          <w:sz w:val="22"/>
          <w:szCs w:val="22"/>
        </w:rPr>
        <w:t xml:space="preserve">Kirk Wiles, Scott Williams, </w:t>
      </w:r>
      <w:r w:rsidR="00470983">
        <w:rPr>
          <w:rFonts w:eastAsia="Calibri" w:cs="Calibri"/>
          <w:bCs/>
          <w:sz w:val="22"/>
          <w:szCs w:val="22"/>
        </w:rPr>
        <w:t xml:space="preserve">and </w:t>
      </w:r>
      <w:r w:rsidR="00782ABE">
        <w:rPr>
          <w:rFonts w:eastAsia="Calibri" w:cs="Calibri"/>
          <w:bCs/>
          <w:sz w:val="22"/>
          <w:szCs w:val="22"/>
        </w:rPr>
        <w:t>Tracy Woody</w:t>
      </w:r>
    </w:p>
    <w:p w14:paraId="2985376F" w14:textId="03D877C5" w:rsidR="006614E3" w:rsidRPr="00A6211F" w:rsidRDefault="006614E3" w:rsidP="006614E3">
      <w:pPr>
        <w:spacing w:after="120"/>
        <w:rPr>
          <w:rFonts w:eastAsia="Calibri" w:cs="Calibri"/>
          <w:bCs/>
          <w:sz w:val="22"/>
          <w:szCs w:val="22"/>
        </w:rPr>
      </w:pPr>
      <w:r w:rsidRPr="00A6211F">
        <w:rPr>
          <w:rFonts w:eastAsia="Calibri" w:cs="Calibri"/>
          <w:b/>
          <w:bCs/>
          <w:sz w:val="22"/>
          <w:szCs w:val="22"/>
        </w:rPr>
        <w:t>(*=Member designated a proxy)</w:t>
      </w:r>
    </w:p>
    <w:p w14:paraId="76AC7583" w14:textId="5B8570A1" w:rsidR="006614E3" w:rsidRPr="00B0495C" w:rsidRDefault="006614E3" w:rsidP="006614E3">
      <w:pPr>
        <w:spacing w:after="120"/>
        <w:rPr>
          <w:rFonts w:eastAsia="Calibri" w:cs="Calibri"/>
          <w:sz w:val="22"/>
          <w:szCs w:val="22"/>
          <w:lang w:val="sv-SE"/>
        </w:rPr>
      </w:pPr>
      <w:r w:rsidRPr="00A6211F">
        <w:rPr>
          <w:rFonts w:eastAsia="Calibri" w:cs="Calibri"/>
          <w:b/>
          <w:bCs/>
          <w:sz w:val="22"/>
          <w:szCs w:val="22"/>
        </w:rPr>
        <w:t>Proxies Present (GBC member absent/designated proxy):</w:t>
      </w:r>
      <w:r w:rsidRPr="00A6211F">
        <w:rPr>
          <w:rFonts w:eastAsia="Calibri" w:cs="Calibri"/>
          <w:sz w:val="22"/>
          <w:szCs w:val="22"/>
          <w:lang w:val="sv-SE"/>
        </w:rPr>
        <w:t xml:space="preserve"> </w:t>
      </w:r>
      <w:r w:rsidR="00E057E3">
        <w:rPr>
          <w:rFonts w:eastAsia="Calibri" w:cs="Calibri"/>
          <w:sz w:val="22"/>
          <w:szCs w:val="22"/>
          <w:lang w:val="sv-SE"/>
        </w:rPr>
        <w:t xml:space="preserve">Alan Black/Glenn Laird, Garry McMahan/Mollie Powell, </w:t>
      </w:r>
      <w:r w:rsidR="00A63440">
        <w:rPr>
          <w:rFonts w:eastAsia="Calibri" w:cs="Calibri"/>
          <w:sz w:val="22"/>
          <w:szCs w:val="22"/>
        </w:rPr>
        <w:t xml:space="preserve">Jeff </w:t>
      </w:r>
      <w:proofErr w:type="spellStart"/>
      <w:r w:rsidR="00A63440">
        <w:rPr>
          <w:rFonts w:eastAsia="Calibri" w:cs="Calibri"/>
          <w:sz w:val="22"/>
          <w:szCs w:val="22"/>
        </w:rPr>
        <w:t>Taebel</w:t>
      </w:r>
      <w:proofErr w:type="spellEnd"/>
      <w:r w:rsidR="00A63440">
        <w:rPr>
          <w:rFonts w:eastAsia="Calibri" w:cs="Calibri"/>
          <w:sz w:val="22"/>
          <w:szCs w:val="22"/>
        </w:rPr>
        <w:t xml:space="preserve">/Todd Running, </w:t>
      </w:r>
      <w:r w:rsidR="00470983">
        <w:rPr>
          <w:rFonts w:eastAsia="Calibri" w:cs="Calibri"/>
          <w:sz w:val="22"/>
          <w:szCs w:val="22"/>
        </w:rPr>
        <w:t xml:space="preserve">and </w:t>
      </w:r>
      <w:proofErr w:type="spellStart"/>
      <w:r w:rsidR="00E057E3">
        <w:rPr>
          <w:rFonts w:eastAsia="Calibri" w:cs="Calibri"/>
          <w:sz w:val="22"/>
          <w:szCs w:val="22"/>
        </w:rPr>
        <w:t>Charrish</w:t>
      </w:r>
      <w:proofErr w:type="spellEnd"/>
      <w:r w:rsidR="00E057E3">
        <w:rPr>
          <w:rFonts w:eastAsia="Calibri" w:cs="Calibri"/>
          <w:sz w:val="22"/>
          <w:szCs w:val="22"/>
        </w:rPr>
        <w:t xml:space="preserve"> Stevens/Rusty Swafford</w:t>
      </w:r>
    </w:p>
    <w:p w14:paraId="51251AC6" w14:textId="529A06E5" w:rsidR="006614E3" w:rsidRPr="00B0495C" w:rsidRDefault="006614E3" w:rsidP="006614E3">
      <w:pPr>
        <w:spacing w:after="120"/>
        <w:rPr>
          <w:rFonts w:eastAsia="Calibri" w:cs="Calibri"/>
          <w:sz w:val="22"/>
          <w:szCs w:val="22"/>
        </w:rPr>
      </w:pPr>
      <w:r w:rsidRPr="00B0495C">
        <w:rPr>
          <w:rFonts w:eastAsia="Calibri" w:cs="Calibri"/>
          <w:b/>
          <w:bCs/>
          <w:sz w:val="22"/>
          <w:szCs w:val="22"/>
        </w:rPr>
        <w:t xml:space="preserve">Current Vacancies: </w:t>
      </w:r>
      <w:r w:rsidR="004843FB">
        <w:rPr>
          <w:rFonts w:eastAsia="Calibri" w:cs="Calibri"/>
          <w:b/>
          <w:bCs/>
          <w:sz w:val="22"/>
          <w:szCs w:val="22"/>
        </w:rPr>
        <w:t>N/A</w:t>
      </w:r>
    </w:p>
    <w:p w14:paraId="17810542" w14:textId="548E0576" w:rsidR="006614E3" w:rsidRPr="00BB375C" w:rsidRDefault="006614E3" w:rsidP="006614E3">
      <w:pPr>
        <w:spacing w:after="120"/>
        <w:rPr>
          <w:rFonts w:eastAsia="Times New Roman" w:cs="Times New Roman"/>
          <w:sz w:val="22"/>
          <w:szCs w:val="22"/>
        </w:rPr>
      </w:pPr>
      <w:r w:rsidRPr="00B0495C">
        <w:rPr>
          <w:rFonts w:eastAsia="Times New Roman" w:cs="Times New Roman"/>
          <w:b/>
          <w:bCs/>
          <w:sz w:val="22"/>
          <w:szCs w:val="22"/>
        </w:rPr>
        <w:t>Other Attendees:</w:t>
      </w:r>
      <w:r w:rsidRPr="00B0495C">
        <w:rPr>
          <w:rFonts w:eastAsia="Times New Roman" w:cs="Times New Roman"/>
          <w:sz w:val="22"/>
          <w:szCs w:val="22"/>
        </w:rPr>
        <w:t xml:space="preserve"> </w:t>
      </w:r>
      <w:r w:rsidR="000D2D95">
        <w:rPr>
          <w:rFonts w:eastAsia="Times New Roman" w:cs="Times New Roman"/>
          <w:sz w:val="22"/>
          <w:szCs w:val="22"/>
        </w:rPr>
        <w:t xml:space="preserve">Mike </w:t>
      </w:r>
      <w:proofErr w:type="spellStart"/>
      <w:r w:rsidR="000D2D95">
        <w:rPr>
          <w:rFonts w:eastAsia="Times New Roman" w:cs="Times New Roman"/>
          <w:sz w:val="22"/>
          <w:szCs w:val="22"/>
        </w:rPr>
        <w:t>Gerel</w:t>
      </w:r>
      <w:proofErr w:type="spellEnd"/>
      <w:r w:rsidR="000D2D95">
        <w:rPr>
          <w:rFonts w:eastAsia="Times New Roman" w:cs="Times New Roman"/>
          <w:sz w:val="22"/>
          <w:szCs w:val="22"/>
        </w:rPr>
        <w:t xml:space="preserve">, </w:t>
      </w:r>
      <w:r w:rsidR="0096006C">
        <w:rPr>
          <w:rFonts w:eastAsia="Calibri" w:cs="Calibri"/>
          <w:sz w:val="22"/>
          <w:szCs w:val="22"/>
        </w:rPr>
        <w:t>Kendall Guidroz,</w:t>
      </w:r>
      <w:r w:rsidR="00672BE4">
        <w:rPr>
          <w:rFonts w:eastAsia="Calibri" w:cs="Calibri"/>
          <w:sz w:val="22"/>
          <w:szCs w:val="22"/>
        </w:rPr>
        <w:t xml:space="preserve"> Amin </w:t>
      </w:r>
      <w:proofErr w:type="spellStart"/>
      <w:r w:rsidR="00672BE4">
        <w:rPr>
          <w:rFonts w:eastAsia="Calibri" w:cs="Calibri"/>
          <w:sz w:val="22"/>
          <w:szCs w:val="22"/>
        </w:rPr>
        <w:t>Kiaghadi</w:t>
      </w:r>
      <w:proofErr w:type="spellEnd"/>
      <w:r w:rsidR="00672BE4">
        <w:rPr>
          <w:rFonts w:eastAsia="Calibri" w:cs="Calibri"/>
          <w:sz w:val="22"/>
          <w:szCs w:val="22"/>
        </w:rPr>
        <w:t>,</w:t>
      </w:r>
      <w:r w:rsidR="0096006C">
        <w:rPr>
          <w:rFonts w:eastAsia="Calibri" w:cs="Calibri"/>
          <w:sz w:val="22"/>
          <w:szCs w:val="22"/>
        </w:rPr>
        <w:t xml:space="preserve"> </w:t>
      </w:r>
      <w:r w:rsidR="009E3A82">
        <w:rPr>
          <w:rFonts w:eastAsia="Times New Roman" w:cs="Times New Roman"/>
          <w:sz w:val="22"/>
          <w:szCs w:val="22"/>
        </w:rPr>
        <w:t xml:space="preserve">Dylan </w:t>
      </w:r>
      <w:proofErr w:type="spellStart"/>
      <w:r w:rsidR="009E3A82">
        <w:rPr>
          <w:rFonts w:eastAsia="Times New Roman" w:cs="Times New Roman"/>
          <w:sz w:val="22"/>
          <w:szCs w:val="22"/>
        </w:rPr>
        <w:t>Lorence</w:t>
      </w:r>
      <w:proofErr w:type="spellEnd"/>
      <w:r w:rsidR="009E3A82">
        <w:rPr>
          <w:rFonts w:eastAsia="Times New Roman" w:cs="Times New Roman"/>
          <w:sz w:val="22"/>
          <w:szCs w:val="22"/>
        </w:rPr>
        <w:t>,</w:t>
      </w:r>
      <w:r w:rsidR="00672BE4">
        <w:rPr>
          <w:rFonts w:eastAsia="Times New Roman" w:cs="Times New Roman"/>
          <w:sz w:val="22"/>
          <w:szCs w:val="22"/>
        </w:rPr>
        <w:t xml:space="preserve"> </w:t>
      </w:r>
      <w:r w:rsidR="008E6ED9">
        <w:rPr>
          <w:rFonts w:eastAsia="Times New Roman" w:cs="Times New Roman"/>
          <w:sz w:val="22"/>
          <w:szCs w:val="22"/>
        </w:rPr>
        <w:t xml:space="preserve">Earl Lott, </w:t>
      </w:r>
      <w:r w:rsidR="009E3A82">
        <w:rPr>
          <w:rFonts w:eastAsia="Times New Roman" w:cs="Times New Roman"/>
          <w:sz w:val="22"/>
          <w:szCs w:val="22"/>
        </w:rPr>
        <w:t>Ronnie Lucas</w:t>
      </w:r>
      <w:r w:rsidR="00672BE4">
        <w:rPr>
          <w:rFonts w:eastAsia="Times New Roman" w:cs="Times New Roman"/>
          <w:sz w:val="22"/>
          <w:szCs w:val="22"/>
        </w:rPr>
        <w:t xml:space="preserve">, Dianna Ramirez, and Lori </w:t>
      </w:r>
      <w:proofErr w:type="spellStart"/>
      <w:r w:rsidR="00672BE4">
        <w:rPr>
          <w:rFonts w:eastAsia="Times New Roman" w:cs="Times New Roman"/>
          <w:sz w:val="22"/>
          <w:szCs w:val="22"/>
        </w:rPr>
        <w:t>Traweek</w:t>
      </w:r>
      <w:proofErr w:type="spellEnd"/>
    </w:p>
    <w:p w14:paraId="3F80FBDF" w14:textId="2CB4D36E" w:rsidR="006614E3" w:rsidRPr="00B0495C" w:rsidRDefault="006614E3" w:rsidP="006614E3">
      <w:pPr>
        <w:spacing w:after="120"/>
        <w:rPr>
          <w:rFonts w:eastAsia="Calibri" w:cs="Calibri"/>
          <w:sz w:val="22"/>
          <w:szCs w:val="22"/>
          <w:lang w:val="nl-NL"/>
        </w:rPr>
      </w:pPr>
      <w:r w:rsidRPr="00B0495C">
        <w:rPr>
          <w:rFonts w:eastAsia="Calibri" w:cs="Calibri"/>
          <w:b/>
          <w:bCs/>
          <w:sz w:val="22"/>
          <w:szCs w:val="22"/>
        </w:rPr>
        <w:t xml:space="preserve">Additional GBEP Staff Present: </w:t>
      </w:r>
      <w:r w:rsidRPr="00B0495C">
        <w:rPr>
          <w:rFonts w:eastAsia="Calibri" w:cs="Calibri"/>
          <w:bCs/>
          <w:sz w:val="22"/>
          <w:szCs w:val="22"/>
        </w:rPr>
        <w:t xml:space="preserve">Cynthia Clevenger, </w:t>
      </w:r>
      <w:r w:rsidRPr="00B0495C">
        <w:rPr>
          <w:rFonts w:eastAsia="Calibri" w:cs="Calibri"/>
          <w:sz w:val="22"/>
          <w:szCs w:val="22"/>
          <w:lang w:val="nl-NL"/>
        </w:rPr>
        <w:t>Lindsey Lippert, Kristen McGovern, Christian Rine</w:t>
      </w:r>
      <w:r w:rsidR="00472F1E">
        <w:rPr>
          <w:rFonts w:eastAsia="Calibri" w:cs="Calibri"/>
          <w:sz w:val="22"/>
          <w:szCs w:val="22"/>
          <w:lang w:val="nl-NL"/>
        </w:rPr>
        <w:t xml:space="preserve">s, and </w:t>
      </w:r>
      <w:r w:rsidR="007E527D">
        <w:rPr>
          <w:rFonts w:eastAsia="Calibri" w:cs="Calibri"/>
          <w:sz w:val="22"/>
          <w:szCs w:val="22"/>
          <w:lang w:val="nl-NL"/>
        </w:rPr>
        <w:t>Vanessa Zemke</w:t>
      </w:r>
      <w:r w:rsidRPr="00B0495C">
        <w:rPr>
          <w:rFonts w:eastAsia="Calibri" w:cs="Calibri"/>
          <w:sz w:val="22"/>
          <w:szCs w:val="22"/>
          <w:lang w:val="nl-NL"/>
        </w:rPr>
        <w:t xml:space="preserve"> </w:t>
      </w:r>
    </w:p>
    <w:p w14:paraId="524B5EF2" w14:textId="77777777" w:rsidR="006614E3" w:rsidRPr="00B0495C" w:rsidRDefault="006614E3" w:rsidP="006614E3">
      <w:pPr>
        <w:keepNext/>
        <w:keepLines/>
        <w:spacing w:after="120"/>
        <w:outlineLvl w:val="1"/>
        <w:rPr>
          <w:rFonts w:eastAsia="Times New Roman" w:cs="Times New Roman"/>
          <w:b/>
          <w:bCs/>
          <w:sz w:val="22"/>
          <w:szCs w:val="22"/>
        </w:rPr>
      </w:pPr>
      <w:r w:rsidRPr="00B0495C">
        <w:rPr>
          <w:rFonts w:eastAsia="Times New Roman" w:cs="Times New Roman"/>
          <w:b/>
          <w:bCs/>
          <w:sz w:val="22"/>
          <w:szCs w:val="22"/>
        </w:rPr>
        <w:t>Call to Order:</w:t>
      </w:r>
      <w:r w:rsidRPr="00B0495C">
        <w:rPr>
          <w:rFonts w:eastAsia="Times New Roman" w:cs="Times New Roman"/>
          <w:b/>
          <w:bCs/>
          <w:i/>
          <w:iCs/>
          <w:sz w:val="22"/>
          <w:szCs w:val="22"/>
        </w:rPr>
        <w:t xml:space="preserve"> </w:t>
      </w:r>
      <w:r w:rsidRPr="00B0495C">
        <w:rPr>
          <w:rFonts w:eastAsia="Times New Roman" w:cs="Times New Roman"/>
          <w:b/>
          <w:bCs/>
          <w:sz w:val="22"/>
          <w:szCs w:val="22"/>
        </w:rPr>
        <w:t>Introduction of Members and Delegates</w:t>
      </w:r>
    </w:p>
    <w:p w14:paraId="4A7FE1B9" w14:textId="6AE875F8" w:rsidR="006614E3" w:rsidRPr="00D252CC" w:rsidRDefault="006614E3" w:rsidP="00D252CC">
      <w:pPr>
        <w:spacing w:after="120"/>
        <w:rPr>
          <w:rFonts w:eastAsia="Calibri" w:cs="Times New Roman"/>
          <w:sz w:val="22"/>
          <w:szCs w:val="22"/>
        </w:rPr>
      </w:pPr>
      <w:r w:rsidRPr="00B0495C">
        <w:rPr>
          <w:rFonts w:eastAsia="Calibri" w:cs="Times New Roman"/>
          <w:sz w:val="22"/>
          <w:szCs w:val="22"/>
        </w:rPr>
        <w:t xml:space="preserve">Glenn </w:t>
      </w:r>
      <w:proofErr w:type="spellStart"/>
      <w:r w:rsidRPr="00B0495C">
        <w:rPr>
          <w:rFonts w:eastAsia="Calibri" w:cs="Times New Roman"/>
          <w:sz w:val="22"/>
          <w:szCs w:val="22"/>
        </w:rPr>
        <w:t>Clingenpeel</w:t>
      </w:r>
      <w:proofErr w:type="spellEnd"/>
      <w:r w:rsidRPr="00B0495C">
        <w:rPr>
          <w:rFonts w:eastAsia="Calibri" w:cs="Times New Roman"/>
          <w:sz w:val="22"/>
          <w:szCs w:val="22"/>
        </w:rPr>
        <w:t xml:space="preserve"> brought the meeting to order and asked </w:t>
      </w:r>
      <w:r w:rsidR="000E2D1D">
        <w:rPr>
          <w:rFonts w:eastAsia="Calibri" w:cs="Times New Roman"/>
          <w:sz w:val="22"/>
          <w:szCs w:val="22"/>
        </w:rPr>
        <w:t>GBC</w:t>
      </w:r>
      <w:r w:rsidR="000E2D1D" w:rsidRPr="00B0495C">
        <w:rPr>
          <w:rFonts w:eastAsia="Calibri" w:cs="Times New Roman"/>
          <w:sz w:val="22"/>
          <w:szCs w:val="22"/>
        </w:rPr>
        <w:t xml:space="preserve"> </w:t>
      </w:r>
      <w:r w:rsidRPr="00B0495C">
        <w:rPr>
          <w:rFonts w:eastAsia="Calibri" w:cs="Times New Roman"/>
          <w:sz w:val="22"/>
          <w:szCs w:val="22"/>
        </w:rPr>
        <w:t>members to please mute their mic</w:t>
      </w:r>
      <w:r w:rsidR="000E2D1D">
        <w:rPr>
          <w:rFonts w:eastAsia="Calibri" w:cs="Times New Roman"/>
          <w:sz w:val="22"/>
          <w:szCs w:val="22"/>
        </w:rPr>
        <w:t>rophones</w:t>
      </w:r>
      <w:r w:rsidR="009E3A82">
        <w:rPr>
          <w:rFonts w:eastAsia="Calibri" w:cs="Times New Roman"/>
          <w:sz w:val="22"/>
          <w:szCs w:val="22"/>
        </w:rPr>
        <w:t>.</w:t>
      </w:r>
    </w:p>
    <w:p w14:paraId="270362EE" w14:textId="30E3BA6A" w:rsidR="006614E3" w:rsidRPr="00B0495C" w:rsidRDefault="006614E3" w:rsidP="006614E3">
      <w:pPr>
        <w:keepNext/>
        <w:keepLines/>
        <w:spacing w:after="120"/>
        <w:outlineLvl w:val="1"/>
        <w:rPr>
          <w:rFonts w:eastAsia="Times New Roman" w:cs="Calibri"/>
          <w:b/>
          <w:bCs/>
          <w:sz w:val="22"/>
          <w:szCs w:val="22"/>
        </w:rPr>
      </w:pPr>
      <w:r w:rsidRPr="00B0495C">
        <w:rPr>
          <w:rFonts w:eastAsia="Times New Roman" w:cs="Calibri"/>
          <w:b/>
          <w:bCs/>
          <w:sz w:val="22"/>
          <w:szCs w:val="22"/>
        </w:rPr>
        <w:t>Action Item: Approval of J</w:t>
      </w:r>
      <w:r w:rsidR="007E527D">
        <w:rPr>
          <w:rFonts w:eastAsia="Times New Roman" w:cs="Calibri"/>
          <w:b/>
          <w:bCs/>
          <w:sz w:val="22"/>
          <w:szCs w:val="22"/>
        </w:rPr>
        <w:t>ul</w:t>
      </w:r>
      <w:r w:rsidRPr="00B0495C">
        <w:rPr>
          <w:rFonts w:eastAsia="Times New Roman" w:cs="Calibri"/>
          <w:b/>
          <w:bCs/>
          <w:sz w:val="22"/>
          <w:szCs w:val="22"/>
        </w:rPr>
        <w:t xml:space="preserve">y 21, </w:t>
      </w:r>
      <w:proofErr w:type="gramStart"/>
      <w:r w:rsidRPr="00B0495C">
        <w:rPr>
          <w:rFonts w:eastAsia="Times New Roman" w:cs="Calibri"/>
          <w:b/>
          <w:bCs/>
          <w:sz w:val="22"/>
          <w:szCs w:val="22"/>
        </w:rPr>
        <w:t>202</w:t>
      </w:r>
      <w:r w:rsidR="007E527D">
        <w:rPr>
          <w:rFonts w:eastAsia="Times New Roman" w:cs="Calibri"/>
          <w:b/>
          <w:bCs/>
          <w:sz w:val="22"/>
          <w:szCs w:val="22"/>
        </w:rPr>
        <w:t>1</w:t>
      </w:r>
      <w:proofErr w:type="gramEnd"/>
      <w:r w:rsidRPr="00B0495C">
        <w:rPr>
          <w:rFonts w:eastAsia="Times New Roman" w:cs="Calibri"/>
          <w:b/>
          <w:bCs/>
          <w:sz w:val="22"/>
          <w:szCs w:val="22"/>
        </w:rPr>
        <w:t xml:space="preserve"> Meeting Minutes</w:t>
      </w:r>
    </w:p>
    <w:p w14:paraId="47F718E8" w14:textId="1A15F6C4" w:rsidR="006614E3" w:rsidRPr="00B0495C" w:rsidRDefault="006614E3" w:rsidP="006614E3">
      <w:pPr>
        <w:spacing w:after="120"/>
        <w:rPr>
          <w:rFonts w:eastAsia="Calibri" w:cs="Times New Roman"/>
          <w:sz w:val="22"/>
          <w:szCs w:val="22"/>
        </w:rPr>
      </w:pPr>
      <w:r w:rsidRPr="00B0495C">
        <w:rPr>
          <w:rFonts w:eastAsia="Calibri" w:cs="Times New Roman"/>
          <w:sz w:val="22"/>
          <w:szCs w:val="22"/>
        </w:rPr>
        <w:t xml:space="preserve">Mr. </w:t>
      </w:r>
      <w:proofErr w:type="spellStart"/>
      <w:r w:rsidRPr="00B0495C">
        <w:rPr>
          <w:rFonts w:eastAsia="Calibri" w:cs="Times New Roman"/>
          <w:sz w:val="22"/>
          <w:szCs w:val="22"/>
        </w:rPr>
        <w:t>Clingenpeel</w:t>
      </w:r>
      <w:proofErr w:type="spellEnd"/>
      <w:r w:rsidRPr="00B0495C">
        <w:rPr>
          <w:rFonts w:eastAsia="Calibri" w:cs="Times New Roman"/>
          <w:sz w:val="22"/>
          <w:szCs w:val="22"/>
        </w:rPr>
        <w:t xml:space="preserve"> opened the meeting with approval of the minutes.</w:t>
      </w:r>
      <w:r w:rsidR="00A63440">
        <w:rPr>
          <w:rFonts w:eastAsia="Calibri" w:cs="Times New Roman"/>
          <w:sz w:val="22"/>
          <w:szCs w:val="22"/>
        </w:rPr>
        <w:t xml:space="preserve"> </w:t>
      </w:r>
      <w:r w:rsidR="00491942">
        <w:rPr>
          <w:rFonts w:eastAsia="Calibri" w:cs="Times New Roman"/>
          <w:sz w:val="22"/>
          <w:szCs w:val="22"/>
        </w:rPr>
        <w:t xml:space="preserve">Rusty </w:t>
      </w:r>
      <w:proofErr w:type="spellStart"/>
      <w:r w:rsidR="00491942">
        <w:rPr>
          <w:rFonts w:eastAsia="Calibri" w:cs="Times New Roman"/>
          <w:sz w:val="22"/>
          <w:szCs w:val="22"/>
        </w:rPr>
        <w:t>Senac</w:t>
      </w:r>
      <w:proofErr w:type="spellEnd"/>
      <w:r w:rsidR="00491942">
        <w:rPr>
          <w:rFonts w:eastAsia="Calibri" w:cs="Times New Roman"/>
          <w:sz w:val="22"/>
          <w:szCs w:val="22"/>
        </w:rPr>
        <w:t xml:space="preserve"> m</w:t>
      </w:r>
      <w:r w:rsidR="00A63440">
        <w:rPr>
          <w:rFonts w:eastAsia="Calibri" w:cs="Times New Roman"/>
          <w:sz w:val="22"/>
          <w:szCs w:val="22"/>
        </w:rPr>
        <w:t>ade a motion to approve the minutes and</w:t>
      </w:r>
      <w:r w:rsidRPr="00B0495C">
        <w:rPr>
          <w:rFonts w:eastAsia="Calibri" w:cs="Times New Roman"/>
          <w:sz w:val="22"/>
          <w:szCs w:val="22"/>
        </w:rPr>
        <w:t xml:space="preserve"> </w:t>
      </w:r>
      <w:r w:rsidR="00491942">
        <w:rPr>
          <w:rFonts w:eastAsia="Calibri" w:cs="Times New Roman"/>
          <w:sz w:val="22"/>
          <w:szCs w:val="22"/>
        </w:rPr>
        <w:t xml:space="preserve">Cruz Hinojosa </w:t>
      </w:r>
      <w:r w:rsidR="00A63440">
        <w:rPr>
          <w:rFonts w:eastAsia="Calibri" w:cs="Times New Roman"/>
          <w:sz w:val="22"/>
          <w:szCs w:val="22"/>
        </w:rPr>
        <w:t>seconded the motion.</w:t>
      </w:r>
    </w:p>
    <w:p w14:paraId="0D54CD49" w14:textId="392D2A05" w:rsidR="00D91573" w:rsidRPr="00B0495C" w:rsidRDefault="00C03C6F">
      <w:pPr>
        <w:pStyle w:val="BodyText"/>
        <w:tabs>
          <w:tab w:val="left" w:pos="1800"/>
        </w:tabs>
        <w:ind w:left="1800" w:hanging="1800"/>
        <w:contextualSpacing/>
        <w:rPr>
          <w:sz w:val="22"/>
          <w:szCs w:val="22"/>
        </w:rPr>
      </w:pPr>
      <w:r w:rsidRPr="00B0495C">
        <w:rPr>
          <w:b/>
          <w:sz w:val="22"/>
          <w:szCs w:val="22"/>
        </w:rPr>
        <w:t>Report of the Program</w:t>
      </w:r>
      <w:r w:rsidRPr="00B0495C">
        <w:rPr>
          <w:sz w:val="22"/>
          <w:szCs w:val="22"/>
        </w:rPr>
        <w:t xml:space="preserve"> (Lisa Marshall)</w:t>
      </w:r>
    </w:p>
    <w:p w14:paraId="3E524F5F" w14:textId="7109DA1E" w:rsidR="00691FA5" w:rsidRDefault="00691FA5" w:rsidP="00691FA5">
      <w:pPr>
        <w:pStyle w:val="BodyText"/>
        <w:tabs>
          <w:tab w:val="left" w:pos="1800"/>
        </w:tabs>
        <w:spacing w:after="60"/>
        <w:contextualSpacing/>
        <w:rPr>
          <w:sz w:val="22"/>
          <w:szCs w:val="22"/>
        </w:rPr>
      </w:pPr>
    </w:p>
    <w:p w14:paraId="7C56D726" w14:textId="77777777" w:rsidR="00691FA5" w:rsidRPr="00191F31" w:rsidRDefault="00691FA5" w:rsidP="00691FA5">
      <w:pPr>
        <w:spacing w:after="120"/>
        <w:rPr>
          <w:rFonts w:eastAsia="Calibri" w:cs="Times New Roman"/>
          <w:sz w:val="22"/>
          <w:szCs w:val="22"/>
        </w:rPr>
      </w:pPr>
      <w:r>
        <w:rPr>
          <w:rFonts w:eastAsia="Calibri" w:cs="Times New Roman"/>
          <w:b/>
          <w:bCs/>
          <w:sz w:val="22"/>
          <w:szCs w:val="22"/>
        </w:rPr>
        <w:t>Announcement:</w:t>
      </w:r>
      <w:r w:rsidRPr="007774B4">
        <w:rPr>
          <w:rFonts w:eastAsia="Calibri" w:cs="Times New Roman"/>
          <w:b/>
          <w:bCs/>
          <w:sz w:val="22"/>
          <w:szCs w:val="22"/>
        </w:rPr>
        <w:t xml:space="preserve"> </w:t>
      </w:r>
      <w:r w:rsidRPr="00F30A40">
        <w:rPr>
          <w:rFonts w:eastAsia="Calibri" w:cs="Times New Roman"/>
          <w:sz w:val="22"/>
          <w:szCs w:val="22"/>
        </w:rPr>
        <w:t>Introduction of Vanessa Zemke, Technical and Quality Program Coordinator</w:t>
      </w:r>
    </w:p>
    <w:p w14:paraId="2201A50A" w14:textId="77777777" w:rsidR="00691FA5" w:rsidRPr="00491942" w:rsidRDefault="00691FA5" w:rsidP="004936CB">
      <w:pPr>
        <w:pStyle w:val="BodyText"/>
        <w:tabs>
          <w:tab w:val="left" w:pos="1800"/>
        </w:tabs>
        <w:spacing w:after="60"/>
        <w:contextualSpacing/>
        <w:rPr>
          <w:sz w:val="22"/>
          <w:szCs w:val="22"/>
        </w:rPr>
      </w:pPr>
    </w:p>
    <w:p w14:paraId="3CC4975F" w14:textId="21C07EC2" w:rsidR="00691FA5" w:rsidRPr="004936CB" w:rsidRDefault="00691FA5" w:rsidP="00672BE4">
      <w:pPr>
        <w:pStyle w:val="BodyText"/>
        <w:tabs>
          <w:tab w:val="left" w:pos="1800"/>
        </w:tabs>
        <w:spacing w:after="60"/>
        <w:ind w:left="630" w:hanging="180"/>
        <w:contextualSpacing/>
        <w:rPr>
          <w:sz w:val="22"/>
          <w:szCs w:val="22"/>
        </w:rPr>
      </w:pPr>
      <w:r w:rsidRPr="004936CB">
        <w:rPr>
          <w:sz w:val="22"/>
          <w:szCs w:val="22"/>
        </w:rPr>
        <w:tab/>
        <w:t xml:space="preserve">Vanessa received a B.S. in Marine Science from the University of Delaware and a Master of Public Service and Administration (MPSA) from Texas A&amp;M University. </w:t>
      </w:r>
      <w:r w:rsidRPr="004936CB">
        <w:rPr>
          <w:sz w:val="22"/>
          <w:szCs w:val="22"/>
        </w:rPr>
        <w:lastRenderedPageBreak/>
        <w:t>She was an intern with GBEP during the summer of 2020 and is now working with GBEP full-time as the Technical and Quality Program Coordinator. Outside of work, she enjoys spending time outdoors and playing fetch with her dog.</w:t>
      </w:r>
    </w:p>
    <w:p w14:paraId="44764D63" w14:textId="77777777" w:rsidR="00691FA5" w:rsidRDefault="00691FA5" w:rsidP="00691FA5">
      <w:pPr>
        <w:pStyle w:val="BodyText"/>
        <w:tabs>
          <w:tab w:val="left" w:pos="1800"/>
        </w:tabs>
        <w:spacing w:after="60"/>
        <w:ind w:left="630"/>
        <w:contextualSpacing/>
        <w:rPr>
          <w:sz w:val="22"/>
          <w:szCs w:val="22"/>
        </w:rPr>
      </w:pPr>
    </w:p>
    <w:p w14:paraId="78B521C6" w14:textId="6D3B51CD" w:rsidR="00691FA5" w:rsidRPr="004936CB" w:rsidRDefault="00491942" w:rsidP="004936CB">
      <w:pPr>
        <w:pStyle w:val="BodyText"/>
        <w:tabs>
          <w:tab w:val="left" w:pos="1800"/>
        </w:tabs>
        <w:spacing w:after="60"/>
        <w:ind w:left="630"/>
        <w:contextualSpacing/>
        <w:rPr>
          <w:sz w:val="22"/>
          <w:szCs w:val="22"/>
        </w:rPr>
      </w:pPr>
      <w:r>
        <w:rPr>
          <w:sz w:val="22"/>
          <w:szCs w:val="22"/>
        </w:rPr>
        <w:t>Lisa</w:t>
      </w:r>
      <w:r w:rsidR="00691FA5">
        <w:rPr>
          <w:sz w:val="22"/>
          <w:szCs w:val="22"/>
        </w:rPr>
        <w:t xml:space="preserve"> Marshall announced that GBEP would like to take the GBC members on a field trip for their January meeting. Polls were taken to gauge interest.</w:t>
      </w:r>
    </w:p>
    <w:p w14:paraId="148D2AB6" w14:textId="77777777" w:rsidR="00691FA5" w:rsidRDefault="00691FA5" w:rsidP="00691FA5">
      <w:pPr>
        <w:pStyle w:val="BodyText"/>
        <w:tabs>
          <w:tab w:val="left" w:pos="1800"/>
        </w:tabs>
        <w:spacing w:after="60"/>
        <w:ind w:left="630"/>
        <w:contextualSpacing/>
        <w:rPr>
          <w:sz w:val="22"/>
          <w:szCs w:val="22"/>
        </w:rPr>
      </w:pPr>
    </w:p>
    <w:p w14:paraId="57DDA503" w14:textId="20FB8958" w:rsidR="00691FA5" w:rsidRDefault="00691FA5" w:rsidP="00691FA5">
      <w:pPr>
        <w:pStyle w:val="BodyText"/>
        <w:tabs>
          <w:tab w:val="left" w:pos="1800"/>
        </w:tabs>
        <w:spacing w:after="60"/>
        <w:ind w:left="630"/>
        <w:contextualSpacing/>
        <w:rPr>
          <w:sz w:val="22"/>
          <w:szCs w:val="22"/>
        </w:rPr>
      </w:pPr>
      <w:r>
        <w:rPr>
          <w:sz w:val="22"/>
          <w:szCs w:val="22"/>
        </w:rPr>
        <w:t>Ms. Marshall reminded the GBC members that GBEP would need donations to lease a bus bec</w:t>
      </w:r>
      <w:r w:rsidR="007E07F1">
        <w:rPr>
          <w:sz w:val="22"/>
          <w:szCs w:val="22"/>
        </w:rPr>
        <w:t>ause GBEP’s state and federal funds could not be used.</w:t>
      </w:r>
    </w:p>
    <w:p w14:paraId="6CD0CBBC" w14:textId="77777777" w:rsidR="007E07F1" w:rsidRPr="004936CB" w:rsidRDefault="007E07F1" w:rsidP="004936CB">
      <w:pPr>
        <w:pStyle w:val="BodyText"/>
        <w:tabs>
          <w:tab w:val="left" w:pos="1800"/>
        </w:tabs>
        <w:spacing w:after="60"/>
        <w:ind w:left="630"/>
        <w:contextualSpacing/>
        <w:rPr>
          <w:sz w:val="22"/>
          <w:szCs w:val="22"/>
        </w:rPr>
      </w:pPr>
    </w:p>
    <w:p w14:paraId="0B44962A" w14:textId="2088E7F7" w:rsidR="00D91573" w:rsidRDefault="006614E3" w:rsidP="0052067D">
      <w:pPr>
        <w:spacing w:before="240" w:after="120"/>
        <w:rPr>
          <w:rFonts w:eastAsia="Calibri" w:cs="Times New Roman"/>
          <w:sz w:val="22"/>
          <w:szCs w:val="22"/>
        </w:rPr>
      </w:pPr>
      <w:r w:rsidRPr="00B0495C">
        <w:rPr>
          <w:rFonts w:eastAsia="Calibri" w:cs="Times New Roman"/>
          <w:b/>
          <w:bCs/>
          <w:sz w:val="22"/>
          <w:szCs w:val="22"/>
        </w:rPr>
        <w:t>Report of the Chair</w:t>
      </w:r>
      <w:r w:rsidR="009E3A82">
        <w:rPr>
          <w:rFonts w:eastAsia="Calibri" w:cs="Times New Roman"/>
          <w:b/>
          <w:bCs/>
          <w:sz w:val="22"/>
          <w:szCs w:val="22"/>
        </w:rPr>
        <w:t xml:space="preserve"> </w:t>
      </w:r>
      <w:r w:rsidR="009E3A82">
        <w:rPr>
          <w:rFonts w:eastAsia="Calibri" w:cs="Times New Roman"/>
          <w:sz w:val="22"/>
          <w:szCs w:val="22"/>
        </w:rPr>
        <w:t>(Glen</w:t>
      </w:r>
      <w:r w:rsidR="004843FB">
        <w:rPr>
          <w:rFonts w:eastAsia="Calibri" w:cs="Times New Roman"/>
          <w:sz w:val="22"/>
          <w:szCs w:val="22"/>
        </w:rPr>
        <w:t>n</w:t>
      </w:r>
      <w:r w:rsidR="009E3A82">
        <w:rPr>
          <w:rFonts w:eastAsia="Calibri" w:cs="Times New Roman"/>
          <w:sz w:val="22"/>
          <w:szCs w:val="22"/>
        </w:rPr>
        <w:t xml:space="preserve"> </w:t>
      </w:r>
      <w:proofErr w:type="spellStart"/>
      <w:r w:rsidR="009E3A82">
        <w:rPr>
          <w:rFonts w:eastAsia="Calibri" w:cs="Times New Roman"/>
          <w:sz w:val="22"/>
          <w:szCs w:val="22"/>
        </w:rPr>
        <w:t>Clingenpeel</w:t>
      </w:r>
      <w:proofErr w:type="spellEnd"/>
      <w:r w:rsidR="009E3A82">
        <w:rPr>
          <w:rFonts w:eastAsia="Calibri" w:cs="Times New Roman"/>
          <w:sz w:val="22"/>
          <w:szCs w:val="22"/>
        </w:rPr>
        <w:t>)</w:t>
      </w:r>
    </w:p>
    <w:p w14:paraId="2CF30F3C" w14:textId="16FC71BE" w:rsidR="003C1A1A" w:rsidRPr="00C13065" w:rsidRDefault="003C1A1A" w:rsidP="0052067D">
      <w:pPr>
        <w:spacing w:before="240" w:after="120"/>
        <w:rPr>
          <w:rFonts w:eastAsia="Calibri" w:cs="Times New Roman"/>
          <w:sz w:val="22"/>
          <w:szCs w:val="22"/>
        </w:rPr>
      </w:pPr>
      <w:r>
        <w:rPr>
          <w:rFonts w:eastAsia="Calibri" w:cs="Times New Roman"/>
          <w:sz w:val="22"/>
          <w:szCs w:val="22"/>
        </w:rPr>
        <w:t xml:space="preserve">Mr. </w:t>
      </w:r>
      <w:proofErr w:type="spellStart"/>
      <w:r>
        <w:rPr>
          <w:rFonts w:eastAsia="Calibri" w:cs="Times New Roman"/>
          <w:sz w:val="22"/>
          <w:szCs w:val="22"/>
        </w:rPr>
        <w:t>Clingenpeel</w:t>
      </w:r>
      <w:proofErr w:type="spellEnd"/>
      <w:r>
        <w:rPr>
          <w:rFonts w:eastAsia="Calibri" w:cs="Times New Roman"/>
          <w:sz w:val="22"/>
          <w:szCs w:val="22"/>
        </w:rPr>
        <w:t xml:space="preserve"> reminded the GBC members of the </w:t>
      </w:r>
      <w:r w:rsidR="00DD0A49">
        <w:rPr>
          <w:rFonts w:eastAsia="Calibri" w:cs="Times New Roman"/>
          <w:sz w:val="22"/>
          <w:szCs w:val="22"/>
        </w:rPr>
        <w:t xml:space="preserve">Teams features and the </w:t>
      </w:r>
      <w:r w:rsidR="00915AB4">
        <w:rPr>
          <w:rFonts w:eastAsia="Calibri" w:cs="Times New Roman"/>
          <w:sz w:val="22"/>
          <w:szCs w:val="22"/>
        </w:rPr>
        <w:t>requirements</w:t>
      </w:r>
      <w:r>
        <w:rPr>
          <w:rFonts w:eastAsia="Calibri" w:cs="Times New Roman"/>
          <w:sz w:val="22"/>
          <w:szCs w:val="22"/>
        </w:rPr>
        <w:t xml:space="preserve"> for participating in a hybrid meeting – GBC members must keep their cameras on while actions are being discussed, microphones should be muted except when speaking, </w:t>
      </w:r>
      <w:r w:rsidR="00DD0A49">
        <w:rPr>
          <w:rFonts w:eastAsia="Calibri" w:cs="Times New Roman"/>
          <w:sz w:val="22"/>
          <w:szCs w:val="22"/>
        </w:rPr>
        <w:t xml:space="preserve">and </w:t>
      </w:r>
      <w:r>
        <w:rPr>
          <w:rFonts w:eastAsia="Calibri" w:cs="Times New Roman"/>
          <w:sz w:val="22"/>
          <w:szCs w:val="22"/>
        </w:rPr>
        <w:t>when voting on the work plan, conflict of interests should be announced via the chat feature.</w:t>
      </w:r>
    </w:p>
    <w:p w14:paraId="64453A3E" w14:textId="77777777" w:rsidR="004843FB" w:rsidRDefault="004843FB" w:rsidP="003901E6">
      <w:pPr>
        <w:pStyle w:val="BodyText"/>
        <w:tabs>
          <w:tab w:val="left" w:pos="1800"/>
        </w:tabs>
        <w:spacing w:after="60"/>
        <w:contextualSpacing/>
        <w:rPr>
          <w:color w:val="FF0000"/>
          <w:sz w:val="22"/>
          <w:szCs w:val="22"/>
        </w:rPr>
      </w:pPr>
    </w:p>
    <w:p w14:paraId="4C499138" w14:textId="70CBA4D3" w:rsidR="006614E3" w:rsidRDefault="008C6BCD" w:rsidP="002D6037">
      <w:pPr>
        <w:pStyle w:val="BodyText"/>
        <w:tabs>
          <w:tab w:val="left" w:pos="1800"/>
        </w:tabs>
        <w:ind w:left="1800" w:hanging="1800"/>
        <w:contextualSpacing/>
        <w:rPr>
          <w:rFonts w:eastAsia="Times New Roman" w:cs="Calibri"/>
          <w:sz w:val="22"/>
          <w:szCs w:val="22"/>
        </w:rPr>
      </w:pPr>
      <w:r w:rsidRPr="00B0495C">
        <w:rPr>
          <w:rFonts w:eastAsia="Times New Roman" w:cs="Calibri"/>
          <w:b/>
          <w:bCs/>
          <w:sz w:val="22"/>
          <w:szCs w:val="22"/>
        </w:rPr>
        <w:t>Action Item:</w:t>
      </w:r>
      <w:r>
        <w:rPr>
          <w:rFonts w:eastAsia="Times New Roman" w:cs="Calibri"/>
          <w:b/>
          <w:bCs/>
          <w:sz w:val="22"/>
          <w:szCs w:val="22"/>
        </w:rPr>
        <w:t xml:space="preserve"> </w:t>
      </w:r>
      <w:r w:rsidR="0027782C">
        <w:rPr>
          <w:rFonts w:eastAsia="Times New Roman" w:cs="Calibri"/>
          <w:b/>
          <w:bCs/>
          <w:sz w:val="22"/>
          <w:szCs w:val="22"/>
        </w:rPr>
        <w:t xml:space="preserve">Nominations for </w:t>
      </w:r>
      <w:r w:rsidR="00C87DAD">
        <w:rPr>
          <w:rFonts w:eastAsia="Times New Roman" w:cs="Calibri"/>
          <w:b/>
          <w:bCs/>
          <w:sz w:val="22"/>
          <w:szCs w:val="22"/>
        </w:rPr>
        <w:t xml:space="preserve">GBC </w:t>
      </w:r>
      <w:r w:rsidR="0027782C">
        <w:rPr>
          <w:rFonts w:eastAsia="Times New Roman" w:cs="Calibri"/>
          <w:b/>
          <w:bCs/>
          <w:sz w:val="22"/>
          <w:szCs w:val="22"/>
        </w:rPr>
        <w:t>Chair and Vice Chair</w:t>
      </w:r>
    </w:p>
    <w:p w14:paraId="1DBFFF4E" w14:textId="77777777" w:rsidR="002D6037" w:rsidRPr="002D6037" w:rsidRDefault="002D6037" w:rsidP="002D6037">
      <w:pPr>
        <w:pStyle w:val="BodyText"/>
        <w:tabs>
          <w:tab w:val="left" w:pos="1800"/>
        </w:tabs>
        <w:ind w:left="1800" w:hanging="1800"/>
        <w:contextualSpacing/>
        <w:rPr>
          <w:rFonts w:eastAsia="Times New Roman" w:cs="Calibri"/>
          <w:sz w:val="22"/>
          <w:szCs w:val="22"/>
        </w:rPr>
      </w:pPr>
    </w:p>
    <w:p w14:paraId="701BAE56" w14:textId="1738809E" w:rsidR="00245F77" w:rsidRPr="00245F77" w:rsidRDefault="00754B53" w:rsidP="00245F77">
      <w:pPr>
        <w:pStyle w:val="BodyText"/>
        <w:rPr>
          <w:sz w:val="22"/>
          <w:szCs w:val="28"/>
        </w:rPr>
      </w:pPr>
      <w:r>
        <w:rPr>
          <w:sz w:val="24"/>
          <w:szCs w:val="32"/>
        </w:rPr>
        <w:t>Mr.</w:t>
      </w:r>
      <w:r w:rsidR="00245F77" w:rsidRPr="00245F77">
        <w:rPr>
          <w:sz w:val="22"/>
          <w:szCs w:val="28"/>
        </w:rPr>
        <w:t xml:space="preserve"> </w:t>
      </w:r>
      <w:proofErr w:type="spellStart"/>
      <w:r w:rsidR="00245F77" w:rsidRPr="00245F77">
        <w:rPr>
          <w:sz w:val="22"/>
          <w:szCs w:val="28"/>
        </w:rPr>
        <w:t>Senac</w:t>
      </w:r>
      <w:proofErr w:type="spellEnd"/>
      <w:r w:rsidR="00245F77" w:rsidRPr="00245F77">
        <w:rPr>
          <w:sz w:val="22"/>
          <w:szCs w:val="28"/>
        </w:rPr>
        <w:t xml:space="preserve"> nominated </w:t>
      </w:r>
      <w:r>
        <w:rPr>
          <w:sz w:val="22"/>
          <w:szCs w:val="28"/>
        </w:rPr>
        <w:t>Mr.</w:t>
      </w:r>
      <w:r w:rsidR="00245F77" w:rsidRPr="00245F77">
        <w:rPr>
          <w:sz w:val="22"/>
          <w:szCs w:val="28"/>
        </w:rPr>
        <w:t xml:space="preserve"> </w:t>
      </w:r>
      <w:proofErr w:type="spellStart"/>
      <w:r w:rsidR="00245F77" w:rsidRPr="00245F77">
        <w:rPr>
          <w:sz w:val="22"/>
          <w:szCs w:val="28"/>
        </w:rPr>
        <w:t>Clingenpeel</w:t>
      </w:r>
      <w:proofErr w:type="spellEnd"/>
      <w:r w:rsidR="002D6037">
        <w:rPr>
          <w:sz w:val="22"/>
          <w:szCs w:val="28"/>
        </w:rPr>
        <w:t xml:space="preserve"> and Albert Gonzales for Chair and Vice Chair, respectively</w:t>
      </w:r>
      <w:r w:rsidR="00245F77">
        <w:rPr>
          <w:sz w:val="22"/>
          <w:szCs w:val="28"/>
        </w:rPr>
        <w:t xml:space="preserve">. </w:t>
      </w:r>
      <w:r>
        <w:rPr>
          <w:sz w:val="22"/>
          <w:szCs w:val="28"/>
        </w:rPr>
        <w:t>Mr.</w:t>
      </w:r>
      <w:r w:rsidR="00245F77">
        <w:rPr>
          <w:sz w:val="22"/>
          <w:szCs w:val="28"/>
        </w:rPr>
        <w:t xml:space="preserve"> Hin</w:t>
      </w:r>
      <w:r w:rsidR="002D6037">
        <w:rPr>
          <w:sz w:val="22"/>
          <w:szCs w:val="28"/>
        </w:rPr>
        <w:t>o</w:t>
      </w:r>
      <w:r w:rsidR="00245F77">
        <w:rPr>
          <w:sz w:val="22"/>
          <w:szCs w:val="28"/>
        </w:rPr>
        <w:t xml:space="preserve">josa seconded this motion. </w:t>
      </w:r>
    </w:p>
    <w:p w14:paraId="4A95CE64" w14:textId="77777777" w:rsidR="00245F77" w:rsidRPr="00B0495C" w:rsidRDefault="00245F77" w:rsidP="00C13065">
      <w:pPr>
        <w:pStyle w:val="BodyText"/>
        <w:tabs>
          <w:tab w:val="left" w:pos="1800"/>
        </w:tabs>
        <w:contextualSpacing/>
        <w:rPr>
          <w:color w:val="FF0000"/>
          <w:sz w:val="22"/>
          <w:szCs w:val="22"/>
        </w:rPr>
      </w:pPr>
    </w:p>
    <w:p w14:paraId="3D54FD8A" w14:textId="15F26060" w:rsidR="006614E3" w:rsidRPr="00B0495C" w:rsidRDefault="006614E3" w:rsidP="00C13065">
      <w:pPr>
        <w:pStyle w:val="BodyText"/>
        <w:tabs>
          <w:tab w:val="left" w:pos="1800"/>
        </w:tabs>
        <w:spacing w:before="240" w:after="60"/>
        <w:contextualSpacing/>
        <w:rPr>
          <w:color w:val="FF0000"/>
          <w:sz w:val="22"/>
          <w:szCs w:val="22"/>
        </w:rPr>
      </w:pPr>
      <w:r w:rsidRPr="00B0495C">
        <w:rPr>
          <w:b/>
          <w:bCs/>
          <w:sz w:val="22"/>
          <w:szCs w:val="22"/>
        </w:rPr>
        <w:t>Presentation</w:t>
      </w:r>
      <w:r w:rsidR="001350DF">
        <w:rPr>
          <w:b/>
          <w:bCs/>
          <w:sz w:val="22"/>
          <w:szCs w:val="22"/>
        </w:rPr>
        <w:t xml:space="preserve"> and </w:t>
      </w:r>
      <w:r w:rsidR="001350DF" w:rsidRPr="001350DF">
        <w:rPr>
          <w:b/>
          <w:bCs/>
          <w:sz w:val="22"/>
          <w:szCs w:val="22"/>
        </w:rPr>
        <w:t xml:space="preserve">Discussion: </w:t>
      </w:r>
      <w:r w:rsidR="001350DF" w:rsidRPr="004D052B">
        <w:rPr>
          <w:i/>
          <w:iCs/>
          <w:sz w:val="22"/>
          <w:szCs w:val="22"/>
        </w:rPr>
        <w:t>Fiscal Year 202</w:t>
      </w:r>
      <w:r w:rsidR="007E527D" w:rsidRPr="004D052B">
        <w:rPr>
          <w:i/>
          <w:iCs/>
          <w:sz w:val="22"/>
          <w:szCs w:val="22"/>
        </w:rPr>
        <w:t>3</w:t>
      </w:r>
      <w:r w:rsidR="001350DF" w:rsidRPr="004D052B">
        <w:rPr>
          <w:i/>
          <w:iCs/>
          <w:sz w:val="22"/>
          <w:szCs w:val="22"/>
        </w:rPr>
        <w:t xml:space="preserve"> GBEP Work Plan.</w:t>
      </w:r>
      <w:r w:rsidR="001350DF" w:rsidRPr="001350DF">
        <w:rPr>
          <w:sz w:val="22"/>
          <w:szCs w:val="22"/>
        </w:rPr>
        <w:t xml:space="preserve"> A series of short presentations by GBEP staff covering the projects and programmatic costs being proposed.</w:t>
      </w:r>
    </w:p>
    <w:p w14:paraId="008F7C11" w14:textId="66CCFBBB" w:rsidR="006614E3" w:rsidRDefault="006614E3" w:rsidP="006614E3">
      <w:pPr>
        <w:pStyle w:val="BodyText"/>
        <w:tabs>
          <w:tab w:val="left" w:pos="1800"/>
        </w:tabs>
        <w:spacing w:after="60"/>
        <w:ind w:left="1800" w:hanging="1800"/>
        <w:contextualSpacing/>
        <w:rPr>
          <w:color w:val="FF0000"/>
          <w:sz w:val="22"/>
          <w:szCs w:val="22"/>
        </w:rPr>
      </w:pPr>
    </w:p>
    <w:p w14:paraId="3B1D0D8D" w14:textId="4C881168" w:rsidR="00811C1B" w:rsidRPr="009A4764" w:rsidRDefault="00811C1B" w:rsidP="00811C1B">
      <w:pPr>
        <w:spacing w:after="120"/>
        <w:rPr>
          <w:rFonts w:eastAsia="Calibri" w:cs="Times New Roman"/>
          <w:sz w:val="22"/>
          <w:szCs w:val="22"/>
        </w:rPr>
      </w:pPr>
      <w:r w:rsidRPr="009A4764">
        <w:rPr>
          <w:rFonts w:eastAsia="Calibri" w:cs="Times New Roman"/>
          <w:b/>
          <w:sz w:val="22"/>
          <w:szCs w:val="22"/>
        </w:rPr>
        <w:t>Action Item:</w:t>
      </w:r>
      <w:r w:rsidRPr="009A4764">
        <w:rPr>
          <w:rFonts w:eastAsia="Calibri" w:cs="Times New Roman"/>
          <w:sz w:val="22"/>
          <w:szCs w:val="22"/>
        </w:rPr>
        <w:t xml:space="preserve"> Approval of each category in the proposed F</w:t>
      </w:r>
      <w:r w:rsidR="00A63440">
        <w:rPr>
          <w:rFonts w:eastAsia="Calibri" w:cs="Times New Roman"/>
          <w:sz w:val="22"/>
          <w:szCs w:val="22"/>
        </w:rPr>
        <w:t xml:space="preserve">iscal </w:t>
      </w:r>
      <w:r w:rsidRPr="009A4764">
        <w:rPr>
          <w:rFonts w:eastAsia="Calibri" w:cs="Times New Roman"/>
          <w:sz w:val="22"/>
          <w:szCs w:val="22"/>
        </w:rPr>
        <w:t>Y</w:t>
      </w:r>
      <w:r w:rsidR="00A63440">
        <w:rPr>
          <w:rFonts w:eastAsia="Calibri" w:cs="Times New Roman"/>
          <w:sz w:val="22"/>
          <w:szCs w:val="22"/>
        </w:rPr>
        <w:t>ear</w:t>
      </w:r>
      <w:r w:rsidRPr="009A4764">
        <w:rPr>
          <w:rFonts w:eastAsia="Calibri" w:cs="Times New Roman"/>
          <w:sz w:val="22"/>
          <w:szCs w:val="22"/>
        </w:rPr>
        <w:t xml:space="preserve"> 202</w:t>
      </w:r>
      <w:r w:rsidR="007E527D">
        <w:rPr>
          <w:rFonts w:eastAsia="Calibri" w:cs="Times New Roman"/>
          <w:sz w:val="22"/>
          <w:szCs w:val="22"/>
        </w:rPr>
        <w:t>3</w:t>
      </w:r>
      <w:r w:rsidRPr="009A4764">
        <w:rPr>
          <w:rFonts w:eastAsia="Calibri" w:cs="Times New Roman"/>
          <w:sz w:val="22"/>
          <w:szCs w:val="22"/>
        </w:rPr>
        <w:t xml:space="preserve"> GBEP Work Plan.</w:t>
      </w:r>
    </w:p>
    <w:p w14:paraId="649DAC44" w14:textId="00BD2B1C" w:rsidR="00811C1B" w:rsidRPr="009A4764" w:rsidRDefault="00A63440" w:rsidP="00811C1B">
      <w:pPr>
        <w:spacing w:after="120"/>
        <w:rPr>
          <w:rFonts w:eastAsia="Calibri" w:cs="Times New Roman"/>
          <w:sz w:val="22"/>
          <w:szCs w:val="22"/>
        </w:rPr>
      </w:pPr>
      <w:r>
        <w:rPr>
          <w:rFonts w:eastAsia="Calibri" w:cs="Times New Roman"/>
          <w:sz w:val="22"/>
          <w:szCs w:val="22"/>
        </w:rPr>
        <w:t xml:space="preserve">Ms. </w:t>
      </w:r>
      <w:r w:rsidR="00811C1B">
        <w:rPr>
          <w:rFonts w:eastAsia="Calibri" w:cs="Times New Roman"/>
          <w:sz w:val="22"/>
          <w:szCs w:val="22"/>
        </w:rPr>
        <w:t xml:space="preserve">Marshall indicated that the </w:t>
      </w:r>
      <w:r w:rsidR="00121C0B">
        <w:rPr>
          <w:rFonts w:eastAsia="Calibri" w:cs="Times New Roman"/>
          <w:sz w:val="22"/>
          <w:szCs w:val="22"/>
        </w:rPr>
        <w:t xml:space="preserve">GBC </w:t>
      </w:r>
      <w:r w:rsidR="00811C1B">
        <w:rPr>
          <w:rFonts w:eastAsia="Calibri" w:cs="Times New Roman"/>
          <w:sz w:val="22"/>
          <w:szCs w:val="22"/>
        </w:rPr>
        <w:t>would be voting on and</w:t>
      </w:r>
      <w:r w:rsidR="00811C1B" w:rsidRPr="009A4764">
        <w:rPr>
          <w:rFonts w:eastAsia="Calibri" w:cs="Times New Roman"/>
          <w:sz w:val="22"/>
          <w:szCs w:val="22"/>
        </w:rPr>
        <w:t xml:space="preserve"> approv</w:t>
      </w:r>
      <w:r w:rsidR="00811C1B">
        <w:rPr>
          <w:rFonts w:eastAsia="Calibri" w:cs="Times New Roman"/>
          <w:sz w:val="22"/>
          <w:szCs w:val="22"/>
        </w:rPr>
        <w:t>ing</w:t>
      </w:r>
      <w:r w:rsidR="00811C1B" w:rsidRPr="009A4764">
        <w:rPr>
          <w:rFonts w:eastAsia="Calibri" w:cs="Times New Roman"/>
          <w:sz w:val="22"/>
          <w:szCs w:val="22"/>
        </w:rPr>
        <w:t xml:space="preserve"> the budget by category. Approval of each program area, a motion and second for each, abstentions </w:t>
      </w:r>
      <w:r w:rsidR="00BC6234">
        <w:rPr>
          <w:rFonts w:eastAsia="Calibri" w:cs="Times New Roman"/>
          <w:sz w:val="22"/>
          <w:szCs w:val="22"/>
        </w:rPr>
        <w:t xml:space="preserve">and Conflicts of Interest </w:t>
      </w:r>
      <w:r w:rsidR="00811C1B" w:rsidRPr="009A4764">
        <w:rPr>
          <w:rFonts w:eastAsia="Calibri" w:cs="Times New Roman"/>
          <w:sz w:val="22"/>
          <w:szCs w:val="22"/>
        </w:rPr>
        <w:t>for each item were noted.</w:t>
      </w:r>
    </w:p>
    <w:p w14:paraId="0FE6A8F0" w14:textId="77777777" w:rsidR="00811C1B" w:rsidRPr="009A4764" w:rsidRDefault="00811C1B" w:rsidP="00811C1B">
      <w:pPr>
        <w:pStyle w:val="BodyText"/>
        <w:rPr>
          <w:sz w:val="22"/>
          <w:szCs w:val="22"/>
        </w:rPr>
      </w:pPr>
      <w:r w:rsidRPr="009A4764">
        <w:rPr>
          <w:sz w:val="22"/>
          <w:szCs w:val="22"/>
        </w:rPr>
        <w:t>Projects were approved by program area:</w:t>
      </w:r>
    </w:p>
    <w:tbl>
      <w:tblPr>
        <w:tblStyle w:val="TableGrid"/>
        <w:tblW w:w="0" w:type="auto"/>
        <w:tblLook w:val="04A0" w:firstRow="1" w:lastRow="0" w:firstColumn="1" w:lastColumn="0" w:noHBand="0" w:noVBand="1"/>
      </w:tblPr>
      <w:tblGrid>
        <w:gridCol w:w="1715"/>
        <w:gridCol w:w="2214"/>
        <w:gridCol w:w="1736"/>
        <w:gridCol w:w="1530"/>
        <w:gridCol w:w="2155"/>
      </w:tblGrid>
      <w:tr w:rsidR="004936CB" w:rsidRPr="009A4764" w14:paraId="6D688DBE" w14:textId="3C60E387" w:rsidTr="004936CB">
        <w:trPr>
          <w:trHeight w:val="615"/>
        </w:trPr>
        <w:tc>
          <w:tcPr>
            <w:tcW w:w="1715" w:type="dxa"/>
            <w:shd w:val="clear" w:color="auto" w:fill="auto"/>
          </w:tcPr>
          <w:p w14:paraId="1EEBB8CF" w14:textId="77777777" w:rsidR="004936CB" w:rsidRPr="00C13065" w:rsidRDefault="004936CB" w:rsidP="004936CB">
            <w:pPr>
              <w:pStyle w:val="BodyText"/>
              <w:jc w:val="center"/>
              <w:rPr>
                <w:b/>
                <w:bCs/>
                <w:sz w:val="22"/>
                <w:szCs w:val="22"/>
              </w:rPr>
            </w:pPr>
            <w:r w:rsidRPr="00C13065">
              <w:rPr>
                <w:b/>
                <w:bCs/>
                <w:sz w:val="22"/>
                <w:szCs w:val="22"/>
              </w:rPr>
              <w:t>Program Area</w:t>
            </w:r>
          </w:p>
        </w:tc>
        <w:tc>
          <w:tcPr>
            <w:tcW w:w="2214" w:type="dxa"/>
            <w:shd w:val="clear" w:color="auto" w:fill="auto"/>
          </w:tcPr>
          <w:p w14:paraId="541DAAD3" w14:textId="77777777" w:rsidR="004936CB" w:rsidRPr="00C13065" w:rsidRDefault="004936CB" w:rsidP="004936CB">
            <w:pPr>
              <w:pStyle w:val="BodyText"/>
              <w:jc w:val="center"/>
              <w:rPr>
                <w:b/>
                <w:bCs/>
                <w:sz w:val="22"/>
                <w:szCs w:val="22"/>
              </w:rPr>
            </w:pPr>
            <w:r w:rsidRPr="00C13065">
              <w:rPr>
                <w:b/>
                <w:bCs/>
                <w:sz w:val="22"/>
                <w:szCs w:val="22"/>
              </w:rPr>
              <w:t>Motion</w:t>
            </w:r>
          </w:p>
        </w:tc>
        <w:tc>
          <w:tcPr>
            <w:tcW w:w="1736" w:type="dxa"/>
            <w:shd w:val="clear" w:color="auto" w:fill="auto"/>
          </w:tcPr>
          <w:p w14:paraId="112F4163" w14:textId="77777777" w:rsidR="004936CB" w:rsidRPr="00C13065" w:rsidRDefault="004936CB" w:rsidP="004936CB">
            <w:pPr>
              <w:pStyle w:val="BodyText"/>
              <w:jc w:val="center"/>
              <w:rPr>
                <w:b/>
                <w:bCs/>
                <w:sz w:val="22"/>
                <w:szCs w:val="22"/>
              </w:rPr>
            </w:pPr>
            <w:r w:rsidRPr="00C13065">
              <w:rPr>
                <w:b/>
                <w:bCs/>
                <w:sz w:val="22"/>
                <w:szCs w:val="22"/>
              </w:rPr>
              <w:t>Second</w:t>
            </w:r>
          </w:p>
        </w:tc>
        <w:tc>
          <w:tcPr>
            <w:tcW w:w="1530" w:type="dxa"/>
            <w:shd w:val="clear" w:color="auto" w:fill="auto"/>
          </w:tcPr>
          <w:p w14:paraId="5CEC398C" w14:textId="77777777" w:rsidR="004936CB" w:rsidRPr="00C13065" w:rsidRDefault="004936CB" w:rsidP="004936CB">
            <w:pPr>
              <w:pStyle w:val="BodyText"/>
              <w:jc w:val="center"/>
              <w:rPr>
                <w:b/>
                <w:bCs/>
                <w:sz w:val="22"/>
                <w:szCs w:val="22"/>
              </w:rPr>
            </w:pPr>
            <w:r w:rsidRPr="00C13065">
              <w:rPr>
                <w:b/>
                <w:bCs/>
                <w:sz w:val="22"/>
                <w:szCs w:val="22"/>
              </w:rPr>
              <w:t>Abstain</w:t>
            </w:r>
          </w:p>
        </w:tc>
        <w:tc>
          <w:tcPr>
            <w:tcW w:w="2155" w:type="dxa"/>
          </w:tcPr>
          <w:p w14:paraId="6C058B6E" w14:textId="535EA4FA" w:rsidR="004936CB" w:rsidRPr="00C13065" w:rsidRDefault="004936CB" w:rsidP="004936CB">
            <w:pPr>
              <w:pStyle w:val="BodyText"/>
              <w:jc w:val="center"/>
              <w:rPr>
                <w:b/>
                <w:bCs/>
                <w:sz w:val="22"/>
                <w:szCs w:val="22"/>
              </w:rPr>
            </w:pPr>
            <w:r>
              <w:rPr>
                <w:b/>
                <w:bCs/>
                <w:sz w:val="22"/>
                <w:szCs w:val="22"/>
              </w:rPr>
              <w:t>Conflict of Interest</w:t>
            </w:r>
          </w:p>
        </w:tc>
      </w:tr>
      <w:tr w:rsidR="004936CB" w:rsidRPr="009A4764" w14:paraId="3C7F00AB" w14:textId="019E6425" w:rsidTr="004936CB">
        <w:trPr>
          <w:trHeight w:val="864"/>
        </w:trPr>
        <w:tc>
          <w:tcPr>
            <w:tcW w:w="1715" w:type="dxa"/>
            <w:shd w:val="clear" w:color="auto" w:fill="auto"/>
          </w:tcPr>
          <w:p w14:paraId="5F12A2B7" w14:textId="77777777" w:rsidR="004936CB" w:rsidRPr="000A4120" w:rsidRDefault="004936CB" w:rsidP="00B228E3">
            <w:pPr>
              <w:pStyle w:val="BodyText"/>
              <w:rPr>
                <w:sz w:val="22"/>
                <w:szCs w:val="22"/>
              </w:rPr>
            </w:pPr>
            <w:r w:rsidRPr="000A4120">
              <w:rPr>
                <w:sz w:val="22"/>
                <w:szCs w:val="22"/>
              </w:rPr>
              <w:t>Programmatic</w:t>
            </w:r>
          </w:p>
        </w:tc>
        <w:tc>
          <w:tcPr>
            <w:tcW w:w="2214" w:type="dxa"/>
            <w:shd w:val="clear" w:color="auto" w:fill="auto"/>
          </w:tcPr>
          <w:p w14:paraId="68F92783" w14:textId="485D9070" w:rsidR="004936CB" w:rsidRPr="000A4120" w:rsidRDefault="004936CB" w:rsidP="00B228E3">
            <w:pPr>
              <w:pStyle w:val="BodyText"/>
              <w:rPr>
                <w:sz w:val="22"/>
                <w:szCs w:val="22"/>
              </w:rPr>
            </w:pPr>
            <w:r>
              <w:rPr>
                <w:sz w:val="22"/>
                <w:szCs w:val="22"/>
              </w:rPr>
              <w:t>Elizabeth Fazio</w:t>
            </w:r>
            <w:r w:rsidR="00586AE8">
              <w:rPr>
                <w:sz w:val="22"/>
                <w:szCs w:val="22"/>
              </w:rPr>
              <w:t xml:space="preserve"> </w:t>
            </w:r>
            <w:r>
              <w:rPr>
                <w:sz w:val="22"/>
                <w:szCs w:val="22"/>
              </w:rPr>
              <w:t>Hale</w:t>
            </w:r>
          </w:p>
        </w:tc>
        <w:tc>
          <w:tcPr>
            <w:tcW w:w="1736" w:type="dxa"/>
            <w:shd w:val="clear" w:color="auto" w:fill="auto"/>
          </w:tcPr>
          <w:p w14:paraId="396DAF0C" w14:textId="3F690235" w:rsidR="004936CB" w:rsidRPr="000A4120" w:rsidRDefault="004936CB" w:rsidP="00B228E3">
            <w:pPr>
              <w:pStyle w:val="BodyText"/>
              <w:rPr>
                <w:sz w:val="22"/>
                <w:szCs w:val="22"/>
              </w:rPr>
            </w:pPr>
            <w:r>
              <w:rPr>
                <w:sz w:val="22"/>
                <w:szCs w:val="22"/>
              </w:rPr>
              <w:t xml:space="preserve">Rusty </w:t>
            </w:r>
            <w:proofErr w:type="spellStart"/>
            <w:r>
              <w:rPr>
                <w:sz w:val="22"/>
                <w:szCs w:val="22"/>
              </w:rPr>
              <w:t>Senac</w:t>
            </w:r>
            <w:proofErr w:type="spellEnd"/>
          </w:p>
        </w:tc>
        <w:tc>
          <w:tcPr>
            <w:tcW w:w="1530" w:type="dxa"/>
            <w:shd w:val="clear" w:color="auto" w:fill="auto"/>
          </w:tcPr>
          <w:p w14:paraId="3FE12CC3" w14:textId="00E44D08" w:rsidR="004936CB" w:rsidRPr="000A4120" w:rsidRDefault="00E119FA" w:rsidP="00E119FA">
            <w:pPr>
              <w:pStyle w:val="BodyText"/>
              <w:rPr>
                <w:sz w:val="22"/>
                <w:szCs w:val="22"/>
              </w:rPr>
            </w:pPr>
            <w:r>
              <w:rPr>
                <w:sz w:val="22"/>
                <w:szCs w:val="22"/>
              </w:rPr>
              <w:t>Mike Lee, Lori Hamilton</w:t>
            </w:r>
          </w:p>
        </w:tc>
        <w:tc>
          <w:tcPr>
            <w:tcW w:w="2155" w:type="dxa"/>
          </w:tcPr>
          <w:p w14:paraId="34749B89" w14:textId="77777777" w:rsidR="004936CB" w:rsidRPr="000A4120" w:rsidRDefault="004936CB" w:rsidP="004936CB">
            <w:pPr>
              <w:pStyle w:val="BodyText"/>
              <w:ind w:firstLine="720"/>
              <w:rPr>
                <w:sz w:val="22"/>
                <w:szCs w:val="22"/>
              </w:rPr>
            </w:pPr>
          </w:p>
        </w:tc>
      </w:tr>
      <w:tr w:rsidR="004936CB" w:rsidRPr="009A4764" w14:paraId="4FE5283D" w14:textId="4EF77B24" w:rsidTr="004936CB">
        <w:trPr>
          <w:trHeight w:val="851"/>
        </w:trPr>
        <w:tc>
          <w:tcPr>
            <w:tcW w:w="1715" w:type="dxa"/>
            <w:shd w:val="clear" w:color="auto" w:fill="auto"/>
          </w:tcPr>
          <w:p w14:paraId="6F497310" w14:textId="2F730DD5" w:rsidR="004936CB" w:rsidRPr="000A4120" w:rsidRDefault="004936CB" w:rsidP="00B228E3">
            <w:pPr>
              <w:pStyle w:val="BodyText"/>
              <w:rPr>
                <w:sz w:val="22"/>
                <w:szCs w:val="22"/>
              </w:rPr>
            </w:pPr>
            <w:r w:rsidRPr="000A4120">
              <w:rPr>
                <w:sz w:val="22"/>
                <w:szCs w:val="22"/>
              </w:rPr>
              <w:t>WSQ</w:t>
            </w:r>
          </w:p>
        </w:tc>
        <w:tc>
          <w:tcPr>
            <w:tcW w:w="2214" w:type="dxa"/>
            <w:tcBorders>
              <w:bottom w:val="single" w:sz="4" w:space="0" w:color="auto"/>
            </w:tcBorders>
            <w:shd w:val="clear" w:color="auto" w:fill="auto"/>
          </w:tcPr>
          <w:p w14:paraId="6FD02FEF" w14:textId="719DA563" w:rsidR="004936CB" w:rsidRPr="000A4120" w:rsidRDefault="004936CB" w:rsidP="00B228E3">
            <w:pPr>
              <w:pStyle w:val="BodyText"/>
              <w:rPr>
                <w:sz w:val="22"/>
                <w:szCs w:val="22"/>
              </w:rPr>
            </w:pPr>
            <w:r>
              <w:rPr>
                <w:sz w:val="22"/>
                <w:szCs w:val="22"/>
              </w:rPr>
              <w:t>Elizabeth Fazio</w:t>
            </w:r>
            <w:r w:rsidR="00586AE8">
              <w:rPr>
                <w:sz w:val="22"/>
                <w:szCs w:val="22"/>
              </w:rPr>
              <w:t xml:space="preserve"> </w:t>
            </w:r>
            <w:r>
              <w:rPr>
                <w:sz w:val="22"/>
                <w:szCs w:val="22"/>
              </w:rPr>
              <w:t>Hale</w:t>
            </w:r>
          </w:p>
        </w:tc>
        <w:tc>
          <w:tcPr>
            <w:tcW w:w="1736" w:type="dxa"/>
            <w:tcBorders>
              <w:bottom w:val="single" w:sz="4" w:space="0" w:color="auto"/>
            </w:tcBorders>
            <w:shd w:val="clear" w:color="auto" w:fill="auto"/>
          </w:tcPr>
          <w:p w14:paraId="20CBDF3C" w14:textId="60D89C63" w:rsidR="004936CB" w:rsidRPr="000A4120" w:rsidRDefault="004936CB" w:rsidP="00B228E3">
            <w:pPr>
              <w:pStyle w:val="BodyText"/>
              <w:rPr>
                <w:sz w:val="22"/>
                <w:szCs w:val="22"/>
              </w:rPr>
            </w:pPr>
            <w:r>
              <w:rPr>
                <w:sz w:val="22"/>
                <w:szCs w:val="22"/>
              </w:rPr>
              <w:t>Nancy Parra</w:t>
            </w:r>
          </w:p>
        </w:tc>
        <w:tc>
          <w:tcPr>
            <w:tcW w:w="1530" w:type="dxa"/>
            <w:shd w:val="clear" w:color="auto" w:fill="auto"/>
          </w:tcPr>
          <w:p w14:paraId="483FBA91" w14:textId="0868056A" w:rsidR="004936CB" w:rsidRPr="000A4120" w:rsidRDefault="00E119FA" w:rsidP="00B228E3">
            <w:pPr>
              <w:pStyle w:val="BodyText"/>
              <w:rPr>
                <w:sz w:val="22"/>
                <w:szCs w:val="22"/>
              </w:rPr>
            </w:pPr>
            <w:r>
              <w:rPr>
                <w:sz w:val="22"/>
                <w:szCs w:val="22"/>
              </w:rPr>
              <w:t>Lori Hamilton, Brian Koch, Ana Partin, Mike Lee</w:t>
            </w:r>
          </w:p>
        </w:tc>
        <w:tc>
          <w:tcPr>
            <w:tcW w:w="2155" w:type="dxa"/>
          </w:tcPr>
          <w:p w14:paraId="073BE6E1" w14:textId="5A64AE70" w:rsidR="004936CB" w:rsidRPr="000A4120" w:rsidRDefault="00BD53C3" w:rsidP="00B228E3">
            <w:pPr>
              <w:pStyle w:val="BodyText"/>
              <w:rPr>
                <w:sz w:val="22"/>
                <w:szCs w:val="22"/>
              </w:rPr>
            </w:pPr>
            <w:r>
              <w:rPr>
                <w:sz w:val="22"/>
                <w:szCs w:val="22"/>
              </w:rPr>
              <w:t xml:space="preserve">Linda </w:t>
            </w:r>
            <w:proofErr w:type="spellStart"/>
            <w:r>
              <w:rPr>
                <w:sz w:val="22"/>
                <w:szCs w:val="22"/>
              </w:rPr>
              <w:t>Shead</w:t>
            </w:r>
            <w:proofErr w:type="spellEnd"/>
            <w:r>
              <w:rPr>
                <w:sz w:val="22"/>
                <w:szCs w:val="22"/>
              </w:rPr>
              <w:t>, Brian Koch</w:t>
            </w:r>
          </w:p>
        </w:tc>
      </w:tr>
      <w:tr w:rsidR="004936CB" w:rsidRPr="009A4764" w14:paraId="4FB46FED" w14:textId="70CC03DD" w:rsidTr="004936CB">
        <w:trPr>
          <w:trHeight w:val="864"/>
        </w:trPr>
        <w:tc>
          <w:tcPr>
            <w:tcW w:w="1715" w:type="dxa"/>
            <w:shd w:val="clear" w:color="auto" w:fill="auto"/>
          </w:tcPr>
          <w:p w14:paraId="254584A7" w14:textId="2BFF5353" w:rsidR="004936CB" w:rsidRPr="000A4120" w:rsidRDefault="004936CB" w:rsidP="00B228E3">
            <w:pPr>
              <w:pStyle w:val="BodyText"/>
              <w:rPr>
                <w:sz w:val="22"/>
                <w:szCs w:val="22"/>
              </w:rPr>
            </w:pPr>
            <w:r w:rsidRPr="000A4120">
              <w:rPr>
                <w:sz w:val="22"/>
                <w:szCs w:val="22"/>
              </w:rPr>
              <w:lastRenderedPageBreak/>
              <w:t>NRU</w:t>
            </w:r>
          </w:p>
        </w:tc>
        <w:tc>
          <w:tcPr>
            <w:tcW w:w="2214" w:type="dxa"/>
            <w:shd w:val="clear" w:color="auto" w:fill="auto"/>
          </w:tcPr>
          <w:p w14:paraId="76FEC1FF" w14:textId="2B54FAAB" w:rsidR="004936CB" w:rsidRPr="000A4120" w:rsidRDefault="004936CB" w:rsidP="00B228E3">
            <w:pPr>
              <w:pStyle w:val="BodyText"/>
              <w:rPr>
                <w:sz w:val="22"/>
                <w:szCs w:val="22"/>
              </w:rPr>
            </w:pPr>
            <w:r>
              <w:rPr>
                <w:sz w:val="22"/>
                <w:szCs w:val="22"/>
              </w:rPr>
              <w:t>Elizabeth Fazio</w:t>
            </w:r>
            <w:r w:rsidR="00586AE8">
              <w:rPr>
                <w:sz w:val="22"/>
                <w:szCs w:val="22"/>
              </w:rPr>
              <w:t xml:space="preserve"> </w:t>
            </w:r>
            <w:r>
              <w:rPr>
                <w:sz w:val="22"/>
                <w:szCs w:val="22"/>
              </w:rPr>
              <w:t>Hale</w:t>
            </w:r>
          </w:p>
        </w:tc>
        <w:tc>
          <w:tcPr>
            <w:tcW w:w="1736" w:type="dxa"/>
            <w:shd w:val="clear" w:color="auto" w:fill="auto"/>
          </w:tcPr>
          <w:p w14:paraId="266550D8" w14:textId="1854676D" w:rsidR="004936CB" w:rsidRPr="000A4120" w:rsidRDefault="002E30C2" w:rsidP="00B228E3">
            <w:pPr>
              <w:pStyle w:val="BodyText"/>
              <w:rPr>
                <w:sz w:val="22"/>
                <w:szCs w:val="22"/>
              </w:rPr>
            </w:pPr>
            <w:r>
              <w:rPr>
                <w:sz w:val="22"/>
                <w:szCs w:val="22"/>
              </w:rPr>
              <w:t>Ronnie Schultz</w:t>
            </w:r>
          </w:p>
        </w:tc>
        <w:tc>
          <w:tcPr>
            <w:tcW w:w="1530" w:type="dxa"/>
            <w:shd w:val="clear" w:color="auto" w:fill="auto"/>
          </w:tcPr>
          <w:p w14:paraId="17DB3607" w14:textId="59F84E74" w:rsidR="004936CB" w:rsidRPr="000A4120" w:rsidRDefault="004936CB" w:rsidP="00B228E3">
            <w:pPr>
              <w:pStyle w:val="BodyText"/>
              <w:rPr>
                <w:sz w:val="22"/>
                <w:szCs w:val="22"/>
              </w:rPr>
            </w:pPr>
            <w:r>
              <w:rPr>
                <w:sz w:val="22"/>
                <w:szCs w:val="22"/>
              </w:rPr>
              <w:t>Dianna Ramirez,</w:t>
            </w:r>
            <w:r w:rsidR="00E119FA">
              <w:rPr>
                <w:sz w:val="22"/>
                <w:szCs w:val="22"/>
              </w:rPr>
              <w:t xml:space="preserve"> Linda </w:t>
            </w:r>
            <w:proofErr w:type="spellStart"/>
            <w:r w:rsidR="00E119FA">
              <w:rPr>
                <w:sz w:val="22"/>
                <w:szCs w:val="22"/>
              </w:rPr>
              <w:t>Shead</w:t>
            </w:r>
            <w:proofErr w:type="spellEnd"/>
            <w:r w:rsidR="00E119FA">
              <w:rPr>
                <w:sz w:val="22"/>
                <w:szCs w:val="22"/>
              </w:rPr>
              <w:t>, Lori Hamilton, Ana Partin, Mike Lee</w:t>
            </w:r>
          </w:p>
        </w:tc>
        <w:tc>
          <w:tcPr>
            <w:tcW w:w="2155" w:type="dxa"/>
          </w:tcPr>
          <w:p w14:paraId="5DBD3A5B" w14:textId="6DE482A6" w:rsidR="004936CB" w:rsidRDefault="00BD53C3" w:rsidP="00B228E3">
            <w:pPr>
              <w:pStyle w:val="BodyText"/>
              <w:rPr>
                <w:sz w:val="22"/>
                <w:szCs w:val="22"/>
              </w:rPr>
            </w:pPr>
            <w:r>
              <w:rPr>
                <w:sz w:val="22"/>
                <w:szCs w:val="22"/>
              </w:rPr>
              <w:t xml:space="preserve">Linda </w:t>
            </w:r>
            <w:proofErr w:type="spellStart"/>
            <w:r>
              <w:rPr>
                <w:sz w:val="22"/>
                <w:szCs w:val="22"/>
              </w:rPr>
              <w:t>Shead</w:t>
            </w:r>
            <w:proofErr w:type="spellEnd"/>
            <w:r>
              <w:rPr>
                <w:sz w:val="22"/>
                <w:szCs w:val="22"/>
              </w:rPr>
              <w:t>, Dianna Ramirez</w:t>
            </w:r>
            <w:r w:rsidR="00E119FA">
              <w:rPr>
                <w:sz w:val="22"/>
                <w:szCs w:val="22"/>
              </w:rPr>
              <w:t xml:space="preserve"> </w:t>
            </w:r>
          </w:p>
        </w:tc>
      </w:tr>
      <w:tr w:rsidR="004936CB" w:rsidRPr="009A4764" w14:paraId="60412245" w14:textId="1D48F3D0" w:rsidTr="004936CB">
        <w:trPr>
          <w:trHeight w:val="615"/>
        </w:trPr>
        <w:tc>
          <w:tcPr>
            <w:tcW w:w="1715" w:type="dxa"/>
            <w:shd w:val="clear" w:color="auto" w:fill="auto"/>
          </w:tcPr>
          <w:p w14:paraId="5836B894" w14:textId="5474BDF1" w:rsidR="004936CB" w:rsidRPr="000A4120" w:rsidRDefault="004936CB" w:rsidP="00B228E3">
            <w:pPr>
              <w:pStyle w:val="BodyText"/>
              <w:rPr>
                <w:sz w:val="22"/>
                <w:szCs w:val="22"/>
              </w:rPr>
            </w:pPr>
            <w:r w:rsidRPr="000A4120">
              <w:rPr>
                <w:sz w:val="22"/>
                <w:szCs w:val="22"/>
              </w:rPr>
              <w:t>PPE</w:t>
            </w:r>
          </w:p>
        </w:tc>
        <w:tc>
          <w:tcPr>
            <w:tcW w:w="2214" w:type="dxa"/>
            <w:shd w:val="clear" w:color="auto" w:fill="auto"/>
          </w:tcPr>
          <w:p w14:paraId="4653EBAB" w14:textId="33081340" w:rsidR="004936CB" w:rsidRPr="000A4120" w:rsidRDefault="004936CB" w:rsidP="00B228E3">
            <w:pPr>
              <w:pStyle w:val="BodyText"/>
              <w:rPr>
                <w:sz w:val="22"/>
                <w:szCs w:val="22"/>
              </w:rPr>
            </w:pPr>
            <w:r>
              <w:rPr>
                <w:sz w:val="22"/>
                <w:szCs w:val="22"/>
              </w:rPr>
              <w:t xml:space="preserve">Vance </w:t>
            </w:r>
            <w:proofErr w:type="spellStart"/>
            <w:r>
              <w:rPr>
                <w:sz w:val="22"/>
                <w:szCs w:val="22"/>
              </w:rPr>
              <w:t>Darr</w:t>
            </w:r>
            <w:proofErr w:type="spellEnd"/>
          </w:p>
        </w:tc>
        <w:tc>
          <w:tcPr>
            <w:tcW w:w="1736" w:type="dxa"/>
            <w:shd w:val="clear" w:color="auto" w:fill="auto"/>
          </w:tcPr>
          <w:p w14:paraId="1C84DA29" w14:textId="57D74BBA" w:rsidR="004936CB" w:rsidRPr="000A4120" w:rsidRDefault="004936CB" w:rsidP="00B228E3">
            <w:pPr>
              <w:pStyle w:val="BodyText"/>
              <w:rPr>
                <w:sz w:val="22"/>
                <w:szCs w:val="22"/>
              </w:rPr>
            </w:pPr>
            <w:r>
              <w:rPr>
                <w:sz w:val="22"/>
                <w:szCs w:val="22"/>
              </w:rPr>
              <w:t>Ronnie Schultz</w:t>
            </w:r>
          </w:p>
        </w:tc>
        <w:tc>
          <w:tcPr>
            <w:tcW w:w="1530" w:type="dxa"/>
            <w:shd w:val="clear" w:color="auto" w:fill="auto"/>
          </w:tcPr>
          <w:p w14:paraId="2FB224F9" w14:textId="37F49F18" w:rsidR="004936CB" w:rsidRPr="000A4120" w:rsidRDefault="004936CB" w:rsidP="00B228E3">
            <w:pPr>
              <w:pStyle w:val="BodyText"/>
              <w:rPr>
                <w:sz w:val="22"/>
                <w:szCs w:val="22"/>
              </w:rPr>
            </w:pPr>
            <w:r>
              <w:rPr>
                <w:sz w:val="22"/>
                <w:szCs w:val="22"/>
              </w:rPr>
              <w:t xml:space="preserve">Elizabeth Fazio-Hale, </w:t>
            </w:r>
            <w:r w:rsidR="00E119FA">
              <w:rPr>
                <w:sz w:val="22"/>
                <w:szCs w:val="22"/>
              </w:rPr>
              <w:t>Lori Hamilton, Ana Partin, Mike Lee</w:t>
            </w:r>
          </w:p>
        </w:tc>
        <w:tc>
          <w:tcPr>
            <w:tcW w:w="2155" w:type="dxa"/>
          </w:tcPr>
          <w:p w14:paraId="12BE2285" w14:textId="27FBA066" w:rsidR="004936CB" w:rsidRDefault="00BD53C3" w:rsidP="00B228E3">
            <w:pPr>
              <w:pStyle w:val="BodyText"/>
              <w:rPr>
                <w:sz w:val="22"/>
                <w:szCs w:val="22"/>
              </w:rPr>
            </w:pPr>
            <w:r>
              <w:rPr>
                <w:sz w:val="22"/>
                <w:szCs w:val="22"/>
              </w:rPr>
              <w:t xml:space="preserve">Linda </w:t>
            </w:r>
            <w:proofErr w:type="spellStart"/>
            <w:r>
              <w:rPr>
                <w:sz w:val="22"/>
                <w:szCs w:val="22"/>
              </w:rPr>
              <w:t>Shead</w:t>
            </w:r>
            <w:proofErr w:type="spellEnd"/>
            <w:r>
              <w:rPr>
                <w:sz w:val="22"/>
                <w:szCs w:val="22"/>
              </w:rPr>
              <w:t>, Elizabeth Fazio</w:t>
            </w:r>
            <w:r w:rsidR="00586AE8">
              <w:rPr>
                <w:sz w:val="22"/>
                <w:szCs w:val="22"/>
              </w:rPr>
              <w:t xml:space="preserve"> </w:t>
            </w:r>
            <w:r>
              <w:rPr>
                <w:sz w:val="22"/>
                <w:szCs w:val="22"/>
              </w:rPr>
              <w:t>Hale</w:t>
            </w:r>
          </w:p>
        </w:tc>
      </w:tr>
      <w:tr w:rsidR="004936CB" w:rsidRPr="009A4764" w14:paraId="41CA7219" w14:textId="6D97D884" w:rsidTr="004936CB">
        <w:trPr>
          <w:trHeight w:val="851"/>
        </w:trPr>
        <w:tc>
          <w:tcPr>
            <w:tcW w:w="1715" w:type="dxa"/>
            <w:shd w:val="clear" w:color="auto" w:fill="auto"/>
          </w:tcPr>
          <w:p w14:paraId="3DCCABA6" w14:textId="77777777" w:rsidR="004936CB" w:rsidRPr="000A4120" w:rsidRDefault="004936CB" w:rsidP="00B228E3">
            <w:pPr>
              <w:pStyle w:val="BodyText"/>
              <w:rPr>
                <w:sz w:val="22"/>
                <w:szCs w:val="22"/>
              </w:rPr>
            </w:pPr>
            <w:r w:rsidRPr="000A4120">
              <w:rPr>
                <w:sz w:val="22"/>
                <w:szCs w:val="22"/>
              </w:rPr>
              <w:t>M&amp;R</w:t>
            </w:r>
          </w:p>
        </w:tc>
        <w:tc>
          <w:tcPr>
            <w:tcW w:w="2214" w:type="dxa"/>
            <w:shd w:val="clear" w:color="auto" w:fill="auto"/>
          </w:tcPr>
          <w:p w14:paraId="6FE1DF6F" w14:textId="612246BC" w:rsidR="004936CB" w:rsidRPr="000A4120" w:rsidRDefault="004936CB" w:rsidP="00B228E3">
            <w:pPr>
              <w:pStyle w:val="BodyText"/>
              <w:rPr>
                <w:sz w:val="22"/>
                <w:szCs w:val="22"/>
              </w:rPr>
            </w:pPr>
            <w:r>
              <w:rPr>
                <w:sz w:val="22"/>
                <w:szCs w:val="22"/>
              </w:rPr>
              <w:t>Elizabeth Fazio-Hale</w:t>
            </w:r>
          </w:p>
        </w:tc>
        <w:tc>
          <w:tcPr>
            <w:tcW w:w="1736" w:type="dxa"/>
            <w:shd w:val="clear" w:color="auto" w:fill="auto"/>
          </w:tcPr>
          <w:p w14:paraId="4745A740" w14:textId="7B007914" w:rsidR="004936CB" w:rsidRPr="000A4120" w:rsidRDefault="004936CB" w:rsidP="00B228E3">
            <w:pPr>
              <w:pStyle w:val="BodyText"/>
              <w:rPr>
                <w:sz w:val="22"/>
                <w:szCs w:val="22"/>
              </w:rPr>
            </w:pPr>
            <w:r>
              <w:rPr>
                <w:sz w:val="22"/>
                <w:szCs w:val="22"/>
              </w:rPr>
              <w:t>Helen Paige</w:t>
            </w:r>
          </w:p>
        </w:tc>
        <w:tc>
          <w:tcPr>
            <w:tcW w:w="1530" w:type="dxa"/>
            <w:shd w:val="clear" w:color="auto" w:fill="auto"/>
          </w:tcPr>
          <w:p w14:paraId="562E1AE4" w14:textId="24D45C24" w:rsidR="004936CB" w:rsidRPr="000A4120" w:rsidRDefault="00E119FA" w:rsidP="00B228E3">
            <w:pPr>
              <w:pStyle w:val="BodyText"/>
              <w:rPr>
                <w:sz w:val="22"/>
                <w:szCs w:val="22"/>
              </w:rPr>
            </w:pPr>
            <w:r>
              <w:rPr>
                <w:sz w:val="22"/>
                <w:szCs w:val="22"/>
              </w:rPr>
              <w:t>Lori Hamilton, Ana Partin, Mike Lee</w:t>
            </w:r>
          </w:p>
        </w:tc>
        <w:tc>
          <w:tcPr>
            <w:tcW w:w="2155" w:type="dxa"/>
          </w:tcPr>
          <w:p w14:paraId="755A3BA8" w14:textId="77777777" w:rsidR="004936CB" w:rsidRPr="000A4120" w:rsidRDefault="004936CB" w:rsidP="00B228E3">
            <w:pPr>
              <w:pStyle w:val="BodyText"/>
              <w:rPr>
                <w:sz w:val="22"/>
                <w:szCs w:val="22"/>
              </w:rPr>
            </w:pPr>
          </w:p>
        </w:tc>
      </w:tr>
      <w:tr w:rsidR="00EC037F" w:rsidRPr="009A4764" w14:paraId="3EF5F593" w14:textId="77777777" w:rsidTr="004936CB">
        <w:trPr>
          <w:trHeight w:val="851"/>
        </w:trPr>
        <w:tc>
          <w:tcPr>
            <w:tcW w:w="1715" w:type="dxa"/>
            <w:shd w:val="clear" w:color="auto" w:fill="auto"/>
          </w:tcPr>
          <w:p w14:paraId="4E5E426D" w14:textId="52BCA2E6" w:rsidR="00EC037F" w:rsidRPr="000A4120" w:rsidRDefault="00EC037F" w:rsidP="00B228E3">
            <w:pPr>
              <w:pStyle w:val="BodyText"/>
              <w:rPr>
                <w:sz w:val="22"/>
                <w:szCs w:val="22"/>
              </w:rPr>
            </w:pPr>
            <w:r>
              <w:rPr>
                <w:sz w:val="22"/>
                <w:szCs w:val="22"/>
              </w:rPr>
              <w:t xml:space="preserve">Alternate Budget </w:t>
            </w:r>
          </w:p>
        </w:tc>
        <w:tc>
          <w:tcPr>
            <w:tcW w:w="2214" w:type="dxa"/>
            <w:shd w:val="clear" w:color="auto" w:fill="auto"/>
          </w:tcPr>
          <w:p w14:paraId="11271DC0" w14:textId="15D69FC3" w:rsidR="00EC037F" w:rsidRDefault="00EC037F" w:rsidP="00B228E3">
            <w:pPr>
              <w:pStyle w:val="BodyText"/>
              <w:rPr>
                <w:sz w:val="22"/>
                <w:szCs w:val="22"/>
              </w:rPr>
            </w:pPr>
            <w:r>
              <w:rPr>
                <w:sz w:val="22"/>
                <w:szCs w:val="22"/>
              </w:rPr>
              <w:t>Nancy Parra</w:t>
            </w:r>
          </w:p>
        </w:tc>
        <w:tc>
          <w:tcPr>
            <w:tcW w:w="1736" w:type="dxa"/>
            <w:shd w:val="clear" w:color="auto" w:fill="auto"/>
          </w:tcPr>
          <w:p w14:paraId="24AD1389" w14:textId="6DEE6A57" w:rsidR="00EC037F" w:rsidRDefault="00EC037F" w:rsidP="00B228E3">
            <w:pPr>
              <w:pStyle w:val="BodyText"/>
              <w:rPr>
                <w:sz w:val="22"/>
                <w:szCs w:val="22"/>
              </w:rPr>
            </w:pPr>
            <w:r>
              <w:rPr>
                <w:sz w:val="22"/>
                <w:szCs w:val="22"/>
              </w:rPr>
              <w:t xml:space="preserve">Rusty </w:t>
            </w:r>
            <w:proofErr w:type="spellStart"/>
            <w:r>
              <w:rPr>
                <w:sz w:val="22"/>
                <w:szCs w:val="22"/>
              </w:rPr>
              <w:t>Senac</w:t>
            </w:r>
            <w:proofErr w:type="spellEnd"/>
          </w:p>
        </w:tc>
        <w:tc>
          <w:tcPr>
            <w:tcW w:w="1530" w:type="dxa"/>
            <w:shd w:val="clear" w:color="auto" w:fill="auto"/>
          </w:tcPr>
          <w:p w14:paraId="1ED33EDF" w14:textId="25E6A52A" w:rsidR="00EC037F" w:rsidRPr="000A4120" w:rsidRDefault="00E119FA" w:rsidP="00B228E3">
            <w:pPr>
              <w:pStyle w:val="BodyText"/>
              <w:rPr>
                <w:sz w:val="22"/>
                <w:szCs w:val="22"/>
              </w:rPr>
            </w:pPr>
            <w:r>
              <w:rPr>
                <w:sz w:val="22"/>
                <w:szCs w:val="22"/>
              </w:rPr>
              <w:t>Lori Hamilton, Ana Partin, Mike Lee, Lisa Rickards</w:t>
            </w:r>
          </w:p>
        </w:tc>
        <w:tc>
          <w:tcPr>
            <w:tcW w:w="2155" w:type="dxa"/>
          </w:tcPr>
          <w:p w14:paraId="291FAB28" w14:textId="37700F64" w:rsidR="00EC037F" w:rsidRPr="000A4120" w:rsidRDefault="002E30C2" w:rsidP="00B228E3">
            <w:pPr>
              <w:pStyle w:val="BodyText"/>
              <w:rPr>
                <w:sz w:val="22"/>
                <w:szCs w:val="22"/>
              </w:rPr>
            </w:pPr>
            <w:r w:rsidRPr="002E30C2">
              <w:rPr>
                <w:sz w:val="22"/>
                <w:szCs w:val="22"/>
              </w:rPr>
              <w:t xml:space="preserve">Linda </w:t>
            </w:r>
            <w:proofErr w:type="spellStart"/>
            <w:r w:rsidRPr="002E30C2">
              <w:rPr>
                <w:sz w:val="22"/>
                <w:szCs w:val="22"/>
              </w:rPr>
              <w:t>Shead</w:t>
            </w:r>
            <w:proofErr w:type="spellEnd"/>
            <w:r w:rsidRPr="002E30C2">
              <w:rPr>
                <w:sz w:val="22"/>
                <w:szCs w:val="22"/>
              </w:rPr>
              <w:t>, Elizabeth Fazio Hale</w:t>
            </w:r>
          </w:p>
        </w:tc>
      </w:tr>
    </w:tbl>
    <w:p w14:paraId="60E23595" w14:textId="77777777" w:rsidR="00811C1B" w:rsidRPr="00B0495C" w:rsidRDefault="00811C1B" w:rsidP="006614E3">
      <w:pPr>
        <w:pStyle w:val="BodyText"/>
        <w:tabs>
          <w:tab w:val="left" w:pos="1800"/>
        </w:tabs>
        <w:spacing w:after="60"/>
        <w:ind w:left="1800" w:hanging="1800"/>
        <w:contextualSpacing/>
        <w:rPr>
          <w:color w:val="FF0000"/>
          <w:sz w:val="22"/>
          <w:szCs w:val="22"/>
        </w:rPr>
      </w:pPr>
    </w:p>
    <w:p w14:paraId="6E0039BF" w14:textId="2851CBE6" w:rsidR="006614E3" w:rsidRPr="00915AB4" w:rsidRDefault="00915AB4" w:rsidP="006614E3">
      <w:pPr>
        <w:pStyle w:val="BodyText"/>
        <w:tabs>
          <w:tab w:val="left" w:pos="1800"/>
        </w:tabs>
        <w:spacing w:after="60"/>
        <w:ind w:left="1800" w:hanging="1800"/>
        <w:contextualSpacing/>
        <w:rPr>
          <w:sz w:val="22"/>
          <w:szCs w:val="22"/>
        </w:rPr>
      </w:pPr>
      <w:r w:rsidRPr="00915AB4">
        <w:rPr>
          <w:sz w:val="22"/>
          <w:szCs w:val="22"/>
        </w:rPr>
        <w:t>Questions about the presentation:</w:t>
      </w:r>
    </w:p>
    <w:p w14:paraId="650807C7" w14:textId="001F3EBE" w:rsidR="00915AB4" w:rsidRPr="00915AB4" w:rsidRDefault="00915AB4" w:rsidP="006614E3">
      <w:pPr>
        <w:pStyle w:val="BodyText"/>
        <w:tabs>
          <w:tab w:val="left" w:pos="1800"/>
        </w:tabs>
        <w:spacing w:after="60"/>
        <w:ind w:left="1800" w:hanging="1800"/>
        <w:contextualSpacing/>
        <w:rPr>
          <w:color w:val="FF0000"/>
          <w:sz w:val="22"/>
          <w:szCs w:val="22"/>
        </w:rPr>
      </w:pPr>
    </w:p>
    <w:p w14:paraId="5C438945" w14:textId="77777777" w:rsidR="00915AB4" w:rsidRPr="00915AB4" w:rsidRDefault="00915AB4" w:rsidP="00915AB4">
      <w:pPr>
        <w:pStyle w:val="CommentText"/>
        <w:rPr>
          <w:rFonts w:ascii="Lucida Bright" w:hAnsi="Lucida Bright"/>
          <w:sz w:val="22"/>
          <w:szCs w:val="22"/>
        </w:rPr>
      </w:pPr>
      <w:r w:rsidRPr="00915AB4">
        <w:rPr>
          <w:rFonts w:ascii="Lucida Bright" w:hAnsi="Lucida Bright"/>
          <w:sz w:val="22"/>
          <w:szCs w:val="22"/>
        </w:rPr>
        <w:t xml:space="preserve">Vance </w:t>
      </w:r>
      <w:proofErr w:type="spellStart"/>
      <w:r w:rsidRPr="00915AB4">
        <w:rPr>
          <w:rFonts w:ascii="Lucida Bright" w:hAnsi="Lucida Bright"/>
          <w:sz w:val="22"/>
          <w:szCs w:val="22"/>
        </w:rPr>
        <w:t>Darr</w:t>
      </w:r>
      <w:proofErr w:type="spellEnd"/>
      <w:r w:rsidRPr="00915AB4">
        <w:rPr>
          <w:rFonts w:ascii="Lucida Bright" w:hAnsi="Lucida Bright"/>
          <w:sz w:val="22"/>
          <w:szCs w:val="22"/>
        </w:rPr>
        <w:t xml:space="preserve"> asked if outreach had been done within the local community with regards to the Blackhawk Restoration Project. He also had questions regarding the potential increase in the mosquitoes if wetlands were restored. </w:t>
      </w:r>
    </w:p>
    <w:p w14:paraId="6A0F7E1F" w14:textId="77777777" w:rsidR="00915AB4" w:rsidRPr="00915AB4" w:rsidRDefault="00915AB4" w:rsidP="00915AB4">
      <w:pPr>
        <w:pStyle w:val="CommentText"/>
        <w:rPr>
          <w:rFonts w:ascii="Lucida Bright" w:hAnsi="Lucida Bright"/>
          <w:sz w:val="22"/>
          <w:szCs w:val="22"/>
        </w:rPr>
      </w:pPr>
    </w:p>
    <w:p w14:paraId="2F9EBC40" w14:textId="07686962" w:rsidR="00915AB4" w:rsidRDefault="00915AB4" w:rsidP="00915AB4">
      <w:pPr>
        <w:pStyle w:val="CommentText"/>
        <w:rPr>
          <w:rFonts w:ascii="Lucida Bright" w:hAnsi="Lucida Bright"/>
          <w:sz w:val="22"/>
          <w:szCs w:val="22"/>
        </w:rPr>
      </w:pPr>
      <w:r w:rsidRPr="00915AB4">
        <w:rPr>
          <w:rFonts w:ascii="Lucida Bright" w:hAnsi="Lucida Bright"/>
          <w:sz w:val="22"/>
          <w:szCs w:val="22"/>
        </w:rPr>
        <w:t xml:space="preserve">Cynthia Clevenger and Lindsey Lippert answered that it was only invasives removal and revegetation. While historical imagery shows coastal prairie pothole wetlands, there is no excavation being done to restore these features. Ms. </w:t>
      </w:r>
      <w:proofErr w:type="spellStart"/>
      <w:r w:rsidRPr="00915AB4">
        <w:rPr>
          <w:rFonts w:ascii="Lucida Bright" w:hAnsi="Lucida Bright"/>
          <w:sz w:val="22"/>
          <w:szCs w:val="22"/>
        </w:rPr>
        <w:t>Shead</w:t>
      </w:r>
      <w:proofErr w:type="spellEnd"/>
      <w:r w:rsidRPr="00915AB4">
        <w:rPr>
          <w:rFonts w:ascii="Lucida Bright" w:hAnsi="Lucida Bright"/>
          <w:sz w:val="22"/>
          <w:szCs w:val="22"/>
        </w:rPr>
        <w:t xml:space="preserve"> followed up that Kelli Ondracek and HPARD have a lot of community involvement when developing and carrying out their projects.</w:t>
      </w:r>
    </w:p>
    <w:p w14:paraId="4B9F7E69" w14:textId="40C1699F" w:rsidR="00915AB4" w:rsidRDefault="00915AB4" w:rsidP="00915AB4">
      <w:pPr>
        <w:pStyle w:val="CommentText"/>
        <w:rPr>
          <w:rFonts w:ascii="Lucida Bright" w:hAnsi="Lucida Bright"/>
          <w:sz w:val="22"/>
          <w:szCs w:val="22"/>
        </w:rPr>
      </w:pPr>
    </w:p>
    <w:p w14:paraId="56FDCCAE" w14:textId="12234BB6" w:rsidR="00915AB4" w:rsidRDefault="00915AB4" w:rsidP="00915AB4">
      <w:pPr>
        <w:pStyle w:val="CommentText"/>
        <w:rPr>
          <w:rFonts w:ascii="Lucida Bright" w:hAnsi="Lucida Bright"/>
          <w:sz w:val="22"/>
          <w:szCs w:val="22"/>
        </w:rPr>
      </w:pPr>
      <w:r>
        <w:rPr>
          <w:rFonts w:ascii="Lucida Bright" w:hAnsi="Lucida Bright"/>
          <w:sz w:val="22"/>
          <w:szCs w:val="22"/>
        </w:rPr>
        <w:t>Mike Lee asked what had happened to the proposal “</w:t>
      </w:r>
      <w:r w:rsidRPr="00915AB4">
        <w:rPr>
          <w:rFonts w:ascii="Lucida Bright" w:hAnsi="Lucida Bright"/>
          <w:sz w:val="22"/>
          <w:szCs w:val="22"/>
        </w:rPr>
        <w:t>Characterizing Spatial and Temporal Trends in Point Source Pollutant Loadings of the Lower Galveston Bay Watershed</w:t>
      </w:r>
      <w:r>
        <w:rPr>
          <w:rFonts w:ascii="Lucida Bright" w:hAnsi="Lucida Bright"/>
          <w:sz w:val="22"/>
          <w:szCs w:val="22"/>
        </w:rPr>
        <w:t>” He did not remember getting to rank this project.</w:t>
      </w:r>
    </w:p>
    <w:p w14:paraId="6F1C3718" w14:textId="287A737B" w:rsidR="00915AB4" w:rsidRDefault="00915AB4" w:rsidP="00915AB4">
      <w:pPr>
        <w:pStyle w:val="CommentText"/>
        <w:rPr>
          <w:rFonts w:ascii="Lucida Bright" w:hAnsi="Lucida Bright"/>
          <w:sz w:val="22"/>
          <w:szCs w:val="22"/>
        </w:rPr>
      </w:pPr>
    </w:p>
    <w:p w14:paraId="7CACEE8D" w14:textId="68845764" w:rsidR="00915AB4" w:rsidRPr="00915AB4" w:rsidRDefault="00915AB4" w:rsidP="00915AB4">
      <w:pPr>
        <w:pStyle w:val="CommentText"/>
        <w:rPr>
          <w:rFonts w:ascii="Lucida Bright" w:hAnsi="Lucida Bright"/>
          <w:sz w:val="22"/>
          <w:szCs w:val="22"/>
        </w:rPr>
      </w:pPr>
      <w:r>
        <w:rPr>
          <w:rFonts w:ascii="Lucida Bright" w:hAnsi="Lucida Bright"/>
          <w:sz w:val="22"/>
          <w:szCs w:val="22"/>
        </w:rPr>
        <w:t xml:space="preserve">Lori Hamilton responded that </w:t>
      </w:r>
      <w:r w:rsidR="00C65256">
        <w:rPr>
          <w:rFonts w:ascii="Lucida Bright" w:hAnsi="Lucida Bright"/>
          <w:sz w:val="22"/>
          <w:szCs w:val="22"/>
        </w:rPr>
        <w:t xml:space="preserve">because </w:t>
      </w:r>
      <w:r>
        <w:rPr>
          <w:rFonts w:ascii="Lucida Bright" w:hAnsi="Lucida Bright"/>
          <w:sz w:val="22"/>
          <w:szCs w:val="22"/>
        </w:rPr>
        <w:t xml:space="preserve">the proposal </w:t>
      </w:r>
      <w:r w:rsidR="00C65256">
        <w:rPr>
          <w:rFonts w:ascii="Lucida Bright" w:hAnsi="Lucida Bright"/>
          <w:sz w:val="22"/>
          <w:szCs w:val="22"/>
        </w:rPr>
        <w:t xml:space="preserve">deals with entities that the </w:t>
      </w:r>
      <w:r>
        <w:rPr>
          <w:rFonts w:ascii="Lucida Bright" w:hAnsi="Lucida Bright"/>
          <w:sz w:val="22"/>
          <w:szCs w:val="22"/>
        </w:rPr>
        <w:t>T</w:t>
      </w:r>
      <w:r w:rsidR="00C65256">
        <w:rPr>
          <w:rFonts w:ascii="Lucida Bright" w:hAnsi="Lucida Bright"/>
          <w:sz w:val="22"/>
          <w:szCs w:val="22"/>
        </w:rPr>
        <w:t>exas Commission of Environmental Quality regulate, there could be a conflict of interest if the proposal was funded.</w:t>
      </w:r>
    </w:p>
    <w:p w14:paraId="1C87D1C9" w14:textId="77777777" w:rsidR="00915AB4" w:rsidRPr="00B0495C" w:rsidRDefault="00915AB4" w:rsidP="00C65256">
      <w:pPr>
        <w:pStyle w:val="BodyText"/>
        <w:tabs>
          <w:tab w:val="left" w:pos="1800"/>
        </w:tabs>
        <w:spacing w:after="60"/>
        <w:contextualSpacing/>
        <w:rPr>
          <w:color w:val="FF0000"/>
          <w:sz w:val="22"/>
          <w:szCs w:val="22"/>
        </w:rPr>
      </w:pPr>
    </w:p>
    <w:p w14:paraId="67ADF228" w14:textId="417B1CE1" w:rsidR="006614E3" w:rsidRPr="00F25688" w:rsidRDefault="006614E3" w:rsidP="001350DF">
      <w:pPr>
        <w:pStyle w:val="BodyText"/>
        <w:tabs>
          <w:tab w:val="left" w:pos="0"/>
        </w:tabs>
        <w:spacing w:after="60"/>
        <w:contextualSpacing/>
        <w:rPr>
          <w:bCs/>
          <w:sz w:val="22"/>
          <w:szCs w:val="22"/>
        </w:rPr>
      </w:pPr>
      <w:r w:rsidRPr="00B0495C">
        <w:rPr>
          <w:b/>
          <w:sz w:val="22"/>
          <w:szCs w:val="22"/>
        </w:rPr>
        <w:t xml:space="preserve">Presentation: </w:t>
      </w:r>
      <w:r w:rsidR="00C03C6F" w:rsidRPr="00D60B4E">
        <w:rPr>
          <w:i/>
          <w:sz w:val="22"/>
          <w:szCs w:val="22"/>
        </w:rPr>
        <w:t xml:space="preserve">New Tools to Respond </w:t>
      </w:r>
      <w:r w:rsidR="00C03C6F">
        <w:rPr>
          <w:i/>
          <w:sz w:val="22"/>
          <w:szCs w:val="22"/>
        </w:rPr>
        <w:t xml:space="preserve">to </w:t>
      </w:r>
      <w:r w:rsidR="00C03C6F" w:rsidRPr="00D60B4E">
        <w:rPr>
          <w:i/>
          <w:sz w:val="22"/>
          <w:szCs w:val="22"/>
        </w:rPr>
        <w:t>Environmental Justice in the Narragansett Bay Region</w:t>
      </w:r>
      <w:r w:rsidR="00C03C6F">
        <w:rPr>
          <w:i/>
          <w:sz w:val="22"/>
          <w:szCs w:val="22"/>
        </w:rPr>
        <w:t xml:space="preserve"> </w:t>
      </w:r>
      <w:r w:rsidR="00C03C6F">
        <w:rPr>
          <w:sz w:val="22"/>
          <w:szCs w:val="22"/>
        </w:rPr>
        <w:t xml:space="preserve">– Mike </w:t>
      </w:r>
      <w:proofErr w:type="spellStart"/>
      <w:r w:rsidR="00C03C6F">
        <w:rPr>
          <w:sz w:val="22"/>
          <w:szCs w:val="22"/>
        </w:rPr>
        <w:t>Gerel</w:t>
      </w:r>
      <w:proofErr w:type="spellEnd"/>
      <w:r w:rsidR="00C03C6F">
        <w:rPr>
          <w:sz w:val="22"/>
          <w:szCs w:val="22"/>
        </w:rPr>
        <w:t>, Executive Director, Narragansett Bay Estuary Program</w:t>
      </w:r>
      <w:r w:rsidR="00C03C6F" w:rsidRPr="001350DF" w:rsidDel="00C03C6F">
        <w:rPr>
          <w:bCs/>
          <w:i/>
          <w:iCs/>
          <w:sz w:val="22"/>
          <w:szCs w:val="22"/>
        </w:rPr>
        <w:t xml:space="preserve"> </w:t>
      </w:r>
      <w:r w:rsidR="00F25688">
        <w:rPr>
          <w:bCs/>
          <w:sz w:val="22"/>
          <w:szCs w:val="22"/>
        </w:rPr>
        <w:t>(NBEP)</w:t>
      </w:r>
    </w:p>
    <w:p w14:paraId="65C9E891" w14:textId="381BD233" w:rsidR="00C56CD5" w:rsidRPr="00992395" w:rsidRDefault="00F25688" w:rsidP="00992395">
      <w:pPr>
        <w:pStyle w:val="BodyText"/>
        <w:tabs>
          <w:tab w:val="left" w:pos="0"/>
        </w:tabs>
        <w:spacing w:after="60"/>
        <w:rPr>
          <w:bCs/>
          <w:sz w:val="22"/>
          <w:szCs w:val="22"/>
        </w:rPr>
      </w:pPr>
      <w:r>
        <w:rPr>
          <w:bCs/>
          <w:sz w:val="22"/>
          <w:szCs w:val="22"/>
        </w:rPr>
        <w:lastRenderedPageBreak/>
        <w:t xml:space="preserve">Mr. </w:t>
      </w:r>
      <w:proofErr w:type="spellStart"/>
      <w:r>
        <w:rPr>
          <w:bCs/>
          <w:sz w:val="22"/>
          <w:szCs w:val="22"/>
        </w:rPr>
        <w:t>Gerel</w:t>
      </w:r>
      <w:proofErr w:type="spellEnd"/>
      <w:r>
        <w:rPr>
          <w:bCs/>
          <w:sz w:val="22"/>
          <w:szCs w:val="22"/>
        </w:rPr>
        <w:t xml:space="preserve"> shared the NBEP’s efforts for creating tools and resources t</w:t>
      </w:r>
      <w:r w:rsidR="00C56CD5">
        <w:rPr>
          <w:bCs/>
          <w:sz w:val="22"/>
          <w:szCs w:val="22"/>
        </w:rPr>
        <w:t>o</w:t>
      </w:r>
      <w:r>
        <w:rPr>
          <w:bCs/>
          <w:sz w:val="22"/>
          <w:szCs w:val="22"/>
        </w:rPr>
        <w:t xml:space="preserve"> address environmental justice. This region has a very high</w:t>
      </w:r>
      <w:r w:rsidR="00143F36">
        <w:rPr>
          <w:bCs/>
          <w:sz w:val="22"/>
          <w:szCs w:val="22"/>
        </w:rPr>
        <w:t>-</w:t>
      </w:r>
      <w:r>
        <w:rPr>
          <w:bCs/>
          <w:sz w:val="22"/>
          <w:szCs w:val="22"/>
        </w:rPr>
        <w:t xml:space="preserve">density population. The manufacturing economy shifted </w:t>
      </w:r>
      <w:r w:rsidR="00C56CD5">
        <w:rPr>
          <w:bCs/>
          <w:sz w:val="22"/>
          <w:szCs w:val="22"/>
        </w:rPr>
        <w:t xml:space="preserve">to </w:t>
      </w:r>
      <w:r>
        <w:rPr>
          <w:bCs/>
          <w:sz w:val="22"/>
          <w:szCs w:val="22"/>
        </w:rPr>
        <w:t xml:space="preserve">health services, tourism, and education leaving a significant population of </w:t>
      </w:r>
      <w:r w:rsidR="00C56CD5">
        <w:rPr>
          <w:bCs/>
          <w:sz w:val="22"/>
          <w:szCs w:val="22"/>
        </w:rPr>
        <w:t xml:space="preserve">indigenous and </w:t>
      </w:r>
      <w:r>
        <w:rPr>
          <w:bCs/>
          <w:sz w:val="22"/>
          <w:szCs w:val="22"/>
        </w:rPr>
        <w:t xml:space="preserve">people of color </w:t>
      </w:r>
      <w:r w:rsidR="00C56CD5">
        <w:rPr>
          <w:bCs/>
          <w:sz w:val="22"/>
          <w:szCs w:val="22"/>
        </w:rPr>
        <w:t>b</w:t>
      </w:r>
      <w:r>
        <w:rPr>
          <w:bCs/>
          <w:sz w:val="22"/>
          <w:szCs w:val="22"/>
        </w:rPr>
        <w:t>ehind. Too</w:t>
      </w:r>
      <w:r w:rsidR="00143F36">
        <w:rPr>
          <w:bCs/>
          <w:sz w:val="22"/>
          <w:szCs w:val="22"/>
        </w:rPr>
        <w:t>l</w:t>
      </w:r>
      <w:r>
        <w:rPr>
          <w:bCs/>
          <w:sz w:val="22"/>
          <w:szCs w:val="22"/>
        </w:rPr>
        <w:t xml:space="preserve">s that NBEP developed </w:t>
      </w:r>
      <w:r w:rsidR="00121C0B">
        <w:rPr>
          <w:bCs/>
          <w:sz w:val="22"/>
          <w:szCs w:val="22"/>
        </w:rPr>
        <w:t>include</w:t>
      </w:r>
      <w:r>
        <w:rPr>
          <w:bCs/>
          <w:sz w:val="22"/>
          <w:szCs w:val="22"/>
        </w:rPr>
        <w:t xml:space="preserve"> diversity, equity</w:t>
      </w:r>
      <w:r w:rsidR="00143F36">
        <w:rPr>
          <w:bCs/>
          <w:sz w:val="22"/>
          <w:szCs w:val="22"/>
        </w:rPr>
        <w:t>,</w:t>
      </w:r>
      <w:r w:rsidR="005A4358">
        <w:rPr>
          <w:bCs/>
          <w:sz w:val="22"/>
          <w:szCs w:val="22"/>
        </w:rPr>
        <w:t xml:space="preserve"> a</w:t>
      </w:r>
      <w:r w:rsidR="00143F36">
        <w:rPr>
          <w:bCs/>
          <w:sz w:val="22"/>
          <w:szCs w:val="22"/>
        </w:rPr>
        <w:t>nd inclusion</w:t>
      </w:r>
      <w:r w:rsidR="00C56CD5">
        <w:rPr>
          <w:bCs/>
          <w:sz w:val="22"/>
          <w:szCs w:val="22"/>
        </w:rPr>
        <w:t xml:space="preserve"> (DEI) </w:t>
      </w:r>
      <w:r w:rsidR="00143F36">
        <w:rPr>
          <w:bCs/>
          <w:sz w:val="22"/>
          <w:szCs w:val="22"/>
        </w:rPr>
        <w:t xml:space="preserve">/Environmental Justice (EJ) </w:t>
      </w:r>
      <w:r>
        <w:rPr>
          <w:bCs/>
          <w:sz w:val="22"/>
          <w:szCs w:val="22"/>
        </w:rPr>
        <w:t>training for staff, organizational assessment,</w:t>
      </w:r>
      <w:r w:rsidR="00143F36">
        <w:rPr>
          <w:bCs/>
          <w:sz w:val="22"/>
          <w:szCs w:val="22"/>
        </w:rPr>
        <w:t xml:space="preserve"> </w:t>
      </w:r>
      <w:r w:rsidR="00C56CD5">
        <w:rPr>
          <w:bCs/>
          <w:sz w:val="22"/>
          <w:szCs w:val="22"/>
        </w:rPr>
        <w:t>mapping</w:t>
      </w:r>
      <w:r>
        <w:rPr>
          <w:bCs/>
          <w:sz w:val="22"/>
          <w:szCs w:val="22"/>
        </w:rPr>
        <w:t>, project scoring</w:t>
      </w:r>
      <w:r w:rsidR="00C56CD5">
        <w:rPr>
          <w:bCs/>
          <w:sz w:val="22"/>
          <w:szCs w:val="22"/>
        </w:rPr>
        <w:t>,</w:t>
      </w:r>
      <w:r>
        <w:rPr>
          <w:bCs/>
          <w:sz w:val="22"/>
          <w:szCs w:val="22"/>
        </w:rPr>
        <w:t xml:space="preserve"> and CCMP planning. </w:t>
      </w:r>
      <w:r w:rsidR="007C552E">
        <w:rPr>
          <w:bCs/>
          <w:sz w:val="22"/>
          <w:szCs w:val="22"/>
        </w:rPr>
        <w:t>Using the Environmental Protection Agency’s</w:t>
      </w:r>
      <w:r w:rsidR="00173174">
        <w:rPr>
          <w:bCs/>
          <w:sz w:val="22"/>
          <w:szCs w:val="22"/>
        </w:rPr>
        <w:t xml:space="preserve"> (EPA) </w:t>
      </w:r>
      <w:proofErr w:type="spellStart"/>
      <w:r w:rsidR="007C552E">
        <w:rPr>
          <w:bCs/>
          <w:sz w:val="22"/>
          <w:szCs w:val="22"/>
        </w:rPr>
        <w:t>EJScreen</w:t>
      </w:r>
      <w:proofErr w:type="spellEnd"/>
      <w:r w:rsidR="007C552E">
        <w:rPr>
          <w:bCs/>
          <w:sz w:val="22"/>
          <w:szCs w:val="22"/>
        </w:rPr>
        <w:t>, NBEP created a story map that overlayed NBEP projects with communities</w:t>
      </w:r>
      <w:r w:rsidR="00C56CD5">
        <w:rPr>
          <w:bCs/>
          <w:sz w:val="22"/>
          <w:szCs w:val="22"/>
        </w:rPr>
        <w:t xml:space="preserve"> that have </w:t>
      </w:r>
      <w:r w:rsidR="00923AFA">
        <w:rPr>
          <w:bCs/>
          <w:sz w:val="22"/>
          <w:szCs w:val="22"/>
        </w:rPr>
        <w:t xml:space="preserve">issues </w:t>
      </w:r>
      <w:r w:rsidR="00C56CD5">
        <w:rPr>
          <w:bCs/>
          <w:sz w:val="22"/>
          <w:szCs w:val="22"/>
        </w:rPr>
        <w:t xml:space="preserve">such as </w:t>
      </w:r>
      <w:r w:rsidR="00923AFA">
        <w:rPr>
          <w:bCs/>
          <w:sz w:val="22"/>
          <w:szCs w:val="22"/>
        </w:rPr>
        <w:t xml:space="preserve">degraded land conditions, lack of green space, water quality issues, flooding, traffic proximity, pollution releases from nearby petrochemical facilities, and urban heat islands. NBEP incorporated this information into their project planning and added </w:t>
      </w:r>
      <w:r w:rsidR="0022078E">
        <w:rPr>
          <w:bCs/>
          <w:sz w:val="22"/>
          <w:szCs w:val="22"/>
        </w:rPr>
        <w:t>EJ</w:t>
      </w:r>
      <w:r w:rsidR="00923AFA">
        <w:rPr>
          <w:bCs/>
          <w:sz w:val="22"/>
          <w:szCs w:val="22"/>
        </w:rPr>
        <w:t xml:space="preserve"> to their </w:t>
      </w:r>
      <w:r w:rsidR="00143F36">
        <w:rPr>
          <w:bCs/>
          <w:sz w:val="22"/>
          <w:szCs w:val="22"/>
        </w:rPr>
        <w:t xml:space="preserve">project </w:t>
      </w:r>
      <w:r w:rsidR="00923AFA">
        <w:rPr>
          <w:bCs/>
          <w:sz w:val="22"/>
          <w:szCs w:val="22"/>
        </w:rPr>
        <w:t xml:space="preserve">scoring. </w:t>
      </w:r>
      <w:r w:rsidR="00143F36">
        <w:rPr>
          <w:bCs/>
          <w:sz w:val="22"/>
          <w:szCs w:val="22"/>
        </w:rPr>
        <w:t xml:space="preserve">For CCMP planning, NBEP </w:t>
      </w:r>
      <w:r w:rsidR="0022078E">
        <w:rPr>
          <w:bCs/>
          <w:sz w:val="22"/>
          <w:szCs w:val="22"/>
        </w:rPr>
        <w:t xml:space="preserve">now </w:t>
      </w:r>
      <w:r w:rsidR="00143F36">
        <w:rPr>
          <w:bCs/>
          <w:sz w:val="22"/>
          <w:szCs w:val="22"/>
        </w:rPr>
        <w:t>requires EJ/DEI</w:t>
      </w:r>
      <w:r w:rsidR="003704B5">
        <w:rPr>
          <w:bCs/>
          <w:sz w:val="22"/>
          <w:szCs w:val="22"/>
        </w:rPr>
        <w:t xml:space="preserve"> assessment for all actions. NBEP is </w:t>
      </w:r>
      <w:r w:rsidR="0022078E">
        <w:rPr>
          <w:bCs/>
          <w:sz w:val="22"/>
          <w:szCs w:val="22"/>
        </w:rPr>
        <w:t xml:space="preserve">set to </w:t>
      </w:r>
      <w:r w:rsidR="003704B5">
        <w:rPr>
          <w:bCs/>
          <w:sz w:val="22"/>
          <w:szCs w:val="22"/>
        </w:rPr>
        <w:t>release</w:t>
      </w:r>
      <w:r w:rsidR="0022078E">
        <w:rPr>
          <w:bCs/>
          <w:sz w:val="22"/>
          <w:szCs w:val="22"/>
        </w:rPr>
        <w:t xml:space="preserve"> a report of their work</w:t>
      </w:r>
      <w:r w:rsidR="003704B5">
        <w:rPr>
          <w:bCs/>
          <w:sz w:val="22"/>
          <w:szCs w:val="22"/>
        </w:rPr>
        <w:t xml:space="preserve"> and hold workshops with community members to learn what the barriers are for the</w:t>
      </w:r>
      <w:r w:rsidR="001C5361">
        <w:rPr>
          <w:bCs/>
          <w:sz w:val="22"/>
          <w:szCs w:val="22"/>
        </w:rPr>
        <w:t>se</w:t>
      </w:r>
      <w:r w:rsidR="003704B5">
        <w:rPr>
          <w:bCs/>
          <w:sz w:val="22"/>
          <w:szCs w:val="22"/>
        </w:rPr>
        <w:t xml:space="preserve"> communities and how to address those barriers. </w:t>
      </w:r>
      <w:r w:rsidR="00C56CD5">
        <w:rPr>
          <w:bCs/>
          <w:sz w:val="22"/>
          <w:szCs w:val="22"/>
        </w:rPr>
        <w:t xml:space="preserve">Through this process they will address current and future project implementation. Mr. </w:t>
      </w:r>
      <w:proofErr w:type="spellStart"/>
      <w:r w:rsidR="00C56CD5">
        <w:rPr>
          <w:bCs/>
          <w:sz w:val="22"/>
          <w:szCs w:val="22"/>
        </w:rPr>
        <w:t>Gerel</w:t>
      </w:r>
      <w:proofErr w:type="spellEnd"/>
      <w:r w:rsidR="00C56CD5">
        <w:rPr>
          <w:bCs/>
          <w:sz w:val="22"/>
          <w:szCs w:val="22"/>
        </w:rPr>
        <w:t xml:space="preserve"> finished the presentation </w:t>
      </w:r>
      <w:r w:rsidR="00121C0B">
        <w:rPr>
          <w:bCs/>
          <w:sz w:val="22"/>
          <w:szCs w:val="22"/>
        </w:rPr>
        <w:t xml:space="preserve">by </w:t>
      </w:r>
      <w:r w:rsidR="00C56CD5">
        <w:rPr>
          <w:bCs/>
          <w:sz w:val="22"/>
          <w:szCs w:val="22"/>
        </w:rPr>
        <w:t>sharing some tips:</w:t>
      </w:r>
      <w:r w:rsidR="00C56CD5" w:rsidRPr="00C56CD5">
        <w:rPr>
          <w:rFonts w:asciiTheme="minorHAnsi" w:eastAsia="Calibri" w:hAnsi="Calibri" w:cs="Calibri"/>
          <w:color w:val="000000" w:themeColor="text1"/>
          <w:kern w:val="24"/>
          <w:sz w:val="52"/>
          <w:szCs w:val="52"/>
        </w:rPr>
        <w:t xml:space="preserve"> </w:t>
      </w:r>
    </w:p>
    <w:p w14:paraId="04646CA0" w14:textId="280F4C68" w:rsidR="00C56CD5" w:rsidRDefault="00C56CD5" w:rsidP="00C56CD5">
      <w:pPr>
        <w:pStyle w:val="BodyText"/>
        <w:numPr>
          <w:ilvl w:val="0"/>
          <w:numId w:val="28"/>
        </w:numPr>
        <w:tabs>
          <w:tab w:val="left" w:pos="0"/>
        </w:tabs>
        <w:spacing w:after="60"/>
        <w:rPr>
          <w:bCs/>
          <w:sz w:val="22"/>
          <w:szCs w:val="22"/>
        </w:rPr>
      </w:pPr>
      <w:r w:rsidRPr="00C56CD5">
        <w:rPr>
          <w:bCs/>
          <w:sz w:val="22"/>
          <w:szCs w:val="22"/>
        </w:rPr>
        <w:t>Be patient</w:t>
      </w:r>
      <w:r w:rsidR="00121C0B">
        <w:rPr>
          <w:bCs/>
          <w:sz w:val="22"/>
          <w:szCs w:val="22"/>
        </w:rPr>
        <w:t>. List</w:t>
      </w:r>
      <w:r w:rsidRPr="00C56CD5">
        <w:rPr>
          <w:bCs/>
          <w:sz w:val="22"/>
          <w:szCs w:val="22"/>
        </w:rPr>
        <w:t>en and learn first.</w:t>
      </w:r>
    </w:p>
    <w:p w14:paraId="13BD950C" w14:textId="77777777" w:rsidR="00C56CD5" w:rsidRDefault="00C56CD5" w:rsidP="00C56CD5">
      <w:pPr>
        <w:pStyle w:val="BodyText"/>
        <w:numPr>
          <w:ilvl w:val="0"/>
          <w:numId w:val="28"/>
        </w:numPr>
        <w:tabs>
          <w:tab w:val="left" w:pos="0"/>
        </w:tabs>
        <w:spacing w:after="60"/>
        <w:rPr>
          <w:bCs/>
          <w:sz w:val="22"/>
          <w:szCs w:val="22"/>
        </w:rPr>
      </w:pPr>
      <w:r w:rsidRPr="00C56CD5">
        <w:rPr>
          <w:bCs/>
          <w:sz w:val="22"/>
          <w:szCs w:val="22"/>
        </w:rPr>
        <w:t>Know where the EJ communities are.</w:t>
      </w:r>
    </w:p>
    <w:p w14:paraId="7FC33C79" w14:textId="1195C681" w:rsidR="00C56CD5" w:rsidRDefault="00C56CD5" w:rsidP="00C56CD5">
      <w:pPr>
        <w:pStyle w:val="BodyText"/>
        <w:numPr>
          <w:ilvl w:val="0"/>
          <w:numId w:val="28"/>
        </w:numPr>
        <w:tabs>
          <w:tab w:val="left" w:pos="0"/>
        </w:tabs>
        <w:spacing w:after="60"/>
        <w:rPr>
          <w:bCs/>
          <w:sz w:val="22"/>
          <w:szCs w:val="22"/>
        </w:rPr>
      </w:pPr>
      <w:r w:rsidRPr="00C56CD5">
        <w:rPr>
          <w:bCs/>
          <w:sz w:val="22"/>
          <w:szCs w:val="22"/>
        </w:rPr>
        <w:t>Don’t be “extractive” of information</w:t>
      </w:r>
      <w:r w:rsidR="00643FB3">
        <w:rPr>
          <w:bCs/>
          <w:sz w:val="22"/>
          <w:szCs w:val="22"/>
        </w:rPr>
        <w:t xml:space="preserve">, </w:t>
      </w:r>
      <w:r w:rsidRPr="00C56CD5">
        <w:rPr>
          <w:bCs/>
          <w:sz w:val="22"/>
          <w:szCs w:val="22"/>
        </w:rPr>
        <w:t>assure mutually beneficial engagement.</w:t>
      </w:r>
    </w:p>
    <w:p w14:paraId="7628047A" w14:textId="7CF88D03" w:rsidR="00C56CD5" w:rsidRDefault="00C56CD5" w:rsidP="00C56CD5">
      <w:pPr>
        <w:pStyle w:val="BodyText"/>
        <w:numPr>
          <w:ilvl w:val="0"/>
          <w:numId w:val="28"/>
        </w:numPr>
        <w:tabs>
          <w:tab w:val="left" w:pos="0"/>
        </w:tabs>
        <w:spacing w:after="60"/>
        <w:rPr>
          <w:bCs/>
          <w:sz w:val="22"/>
          <w:szCs w:val="22"/>
        </w:rPr>
      </w:pPr>
      <w:r w:rsidRPr="00C56CD5">
        <w:rPr>
          <w:bCs/>
          <w:sz w:val="22"/>
          <w:szCs w:val="22"/>
        </w:rPr>
        <w:t>Budget for this wor</w:t>
      </w:r>
      <w:r w:rsidR="00643FB3">
        <w:rPr>
          <w:bCs/>
          <w:sz w:val="22"/>
          <w:szCs w:val="22"/>
        </w:rPr>
        <w:t xml:space="preserve">k. </w:t>
      </w:r>
      <w:r w:rsidR="00643FB3" w:rsidRPr="00C56CD5">
        <w:rPr>
          <w:bCs/>
          <w:sz w:val="22"/>
          <w:szCs w:val="22"/>
        </w:rPr>
        <w:t>I</w:t>
      </w:r>
      <w:r w:rsidRPr="00C56CD5">
        <w:rPr>
          <w:bCs/>
          <w:sz w:val="22"/>
          <w:szCs w:val="22"/>
        </w:rPr>
        <w:t>t is not cheap.</w:t>
      </w:r>
    </w:p>
    <w:p w14:paraId="513DEF39" w14:textId="77777777" w:rsidR="00C56CD5" w:rsidRDefault="00C56CD5" w:rsidP="00C56CD5">
      <w:pPr>
        <w:pStyle w:val="BodyText"/>
        <w:numPr>
          <w:ilvl w:val="0"/>
          <w:numId w:val="28"/>
        </w:numPr>
        <w:tabs>
          <w:tab w:val="left" w:pos="0"/>
        </w:tabs>
        <w:spacing w:after="60"/>
        <w:rPr>
          <w:bCs/>
          <w:sz w:val="22"/>
          <w:szCs w:val="22"/>
        </w:rPr>
      </w:pPr>
      <w:r w:rsidRPr="00C56CD5">
        <w:rPr>
          <w:bCs/>
          <w:sz w:val="22"/>
          <w:szCs w:val="22"/>
        </w:rPr>
        <w:t>Use simple compelling visuals and tools to educate and inform early actions.</w:t>
      </w:r>
    </w:p>
    <w:p w14:paraId="5F99A69C" w14:textId="7D340F5A" w:rsidR="00C56CD5" w:rsidRPr="00C56CD5" w:rsidRDefault="00C56CD5" w:rsidP="00643FB3">
      <w:pPr>
        <w:pStyle w:val="BodyText"/>
        <w:numPr>
          <w:ilvl w:val="0"/>
          <w:numId w:val="28"/>
        </w:numPr>
        <w:tabs>
          <w:tab w:val="left" w:pos="0"/>
        </w:tabs>
        <w:spacing w:after="60"/>
        <w:rPr>
          <w:bCs/>
          <w:sz w:val="22"/>
          <w:szCs w:val="22"/>
        </w:rPr>
      </w:pPr>
      <w:r w:rsidRPr="00C56CD5">
        <w:rPr>
          <w:bCs/>
          <w:sz w:val="22"/>
          <w:szCs w:val="22"/>
        </w:rPr>
        <w:t>Look to build EJ/DEIJ into your institutional polices so addressing these issues is a must.</w:t>
      </w:r>
    </w:p>
    <w:p w14:paraId="43671831" w14:textId="77777777" w:rsidR="006614E3" w:rsidRPr="00B0495C" w:rsidRDefault="006614E3" w:rsidP="00BD7EB4">
      <w:pPr>
        <w:pStyle w:val="BodyText"/>
        <w:tabs>
          <w:tab w:val="left" w:pos="1800"/>
        </w:tabs>
        <w:spacing w:after="60"/>
        <w:contextualSpacing/>
        <w:rPr>
          <w:bCs/>
          <w:color w:val="FF0000"/>
          <w:sz w:val="22"/>
          <w:szCs w:val="22"/>
        </w:rPr>
      </w:pPr>
    </w:p>
    <w:p w14:paraId="3F9617DA" w14:textId="46CA47D6" w:rsidR="006614E3" w:rsidRPr="00B0495C" w:rsidRDefault="006614E3" w:rsidP="006614E3">
      <w:pPr>
        <w:pStyle w:val="BodyText"/>
        <w:tabs>
          <w:tab w:val="left" w:pos="1800"/>
        </w:tabs>
        <w:spacing w:after="60"/>
        <w:contextualSpacing/>
        <w:rPr>
          <w:bCs/>
          <w:sz w:val="22"/>
          <w:szCs w:val="22"/>
        </w:rPr>
      </w:pPr>
      <w:r w:rsidRPr="00B0495C">
        <w:rPr>
          <w:b/>
          <w:sz w:val="22"/>
          <w:szCs w:val="22"/>
        </w:rPr>
        <w:t xml:space="preserve">Presentation: </w:t>
      </w:r>
      <w:r w:rsidR="00C03C6F">
        <w:rPr>
          <w:i/>
          <w:sz w:val="22"/>
          <w:szCs w:val="22"/>
        </w:rPr>
        <w:t>Target Bacteria Monitoring Project</w:t>
      </w:r>
      <w:r w:rsidR="00C03C6F" w:rsidRPr="00C81016">
        <w:rPr>
          <w:sz w:val="22"/>
          <w:szCs w:val="22"/>
        </w:rPr>
        <w:t xml:space="preserve"> </w:t>
      </w:r>
      <w:r w:rsidR="00C03C6F">
        <w:rPr>
          <w:sz w:val="22"/>
          <w:szCs w:val="22"/>
        </w:rPr>
        <w:t>– Todd Running and Kendall Guidroz, Houston-Galveston Area Council</w:t>
      </w:r>
      <w:r w:rsidR="002E30C2">
        <w:rPr>
          <w:sz w:val="22"/>
          <w:szCs w:val="22"/>
        </w:rPr>
        <w:t xml:space="preserve"> (H-GAC)</w:t>
      </w:r>
      <w:r w:rsidR="00C03C6F" w:rsidRPr="001350DF" w:rsidDel="00C03C6F">
        <w:rPr>
          <w:i/>
          <w:iCs/>
          <w:sz w:val="22"/>
          <w:szCs w:val="22"/>
        </w:rPr>
        <w:t xml:space="preserve"> </w:t>
      </w:r>
      <w:r w:rsidR="00D44A9B">
        <w:rPr>
          <w:i/>
          <w:iCs/>
          <w:sz w:val="22"/>
          <w:szCs w:val="22"/>
        </w:rPr>
        <w:t xml:space="preserve"> </w:t>
      </w:r>
    </w:p>
    <w:p w14:paraId="7E001BA0" w14:textId="38CED005" w:rsidR="00AC1E65" w:rsidRDefault="00AC1E65" w:rsidP="00AC1E65">
      <w:pPr>
        <w:rPr>
          <w:sz w:val="22"/>
          <w:szCs w:val="22"/>
        </w:rPr>
      </w:pPr>
      <w:r w:rsidRPr="00480D3E">
        <w:rPr>
          <w:sz w:val="22"/>
          <w:szCs w:val="22"/>
        </w:rPr>
        <w:t xml:space="preserve">Mr. Running began the presentation by reminding the </w:t>
      </w:r>
      <w:r w:rsidR="00D44A9B">
        <w:rPr>
          <w:sz w:val="22"/>
          <w:szCs w:val="22"/>
        </w:rPr>
        <w:t>GBC</w:t>
      </w:r>
      <w:r w:rsidRPr="00480D3E">
        <w:rPr>
          <w:sz w:val="22"/>
          <w:szCs w:val="22"/>
        </w:rPr>
        <w:t xml:space="preserve"> that bacteria </w:t>
      </w:r>
      <w:proofErr w:type="gramStart"/>
      <w:r w:rsidRPr="00480D3E">
        <w:rPr>
          <w:sz w:val="22"/>
          <w:szCs w:val="22"/>
        </w:rPr>
        <w:t>continues</w:t>
      </w:r>
      <w:proofErr w:type="gramEnd"/>
      <w:r w:rsidRPr="00480D3E">
        <w:rPr>
          <w:sz w:val="22"/>
          <w:szCs w:val="22"/>
        </w:rPr>
        <w:t xml:space="preserve"> to be the most pervasive pollutant in the lower Galveston Bay watershed. A map was shared that showed bacteria levels in local assessment units</w:t>
      </w:r>
      <w:r>
        <w:rPr>
          <w:sz w:val="22"/>
          <w:szCs w:val="22"/>
        </w:rPr>
        <w:t xml:space="preserve"> (AUs)</w:t>
      </w:r>
      <w:r w:rsidRPr="00480D3E">
        <w:rPr>
          <w:sz w:val="22"/>
          <w:szCs w:val="22"/>
        </w:rPr>
        <w:t xml:space="preserve"> in relation to the current state standards. </w:t>
      </w:r>
      <w:r>
        <w:rPr>
          <w:sz w:val="22"/>
          <w:szCs w:val="22"/>
        </w:rPr>
        <w:t>Most</w:t>
      </w:r>
      <w:r w:rsidRPr="00480D3E">
        <w:rPr>
          <w:sz w:val="22"/>
          <w:szCs w:val="22"/>
        </w:rPr>
        <w:t xml:space="preserve"> streams were shown as having bacteria levels well above the contact recreation standard. The Clean Rivers Program and T</w:t>
      </w:r>
      <w:r w:rsidR="00D44A9B">
        <w:rPr>
          <w:sz w:val="22"/>
          <w:szCs w:val="22"/>
        </w:rPr>
        <w:t xml:space="preserve">exas Commission on </w:t>
      </w:r>
      <w:r w:rsidR="00EE783B">
        <w:rPr>
          <w:sz w:val="22"/>
          <w:szCs w:val="22"/>
        </w:rPr>
        <w:t>Environmental</w:t>
      </w:r>
      <w:r w:rsidR="00D44A9B">
        <w:rPr>
          <w:sz w:val="22"/>
          <w:szCs w:val="22"/>
        </w:rPr>
        <w:t xml:space="preserve"> Quality </w:t>
      </w:r>
      <w:r w:rsidRPr="00480D3E">
        <w:rPr>
          <w:sz w:val="22"/>
          <w:szCs w:val="22"/>
        </w:rPr>
        <w:t xml:space="preserve">continually track these levels, so data is available; however, the tracking </w:t>
      </w:r>
      <w:r>
        <w:rPr>
          <w:sz w:val="22"/>
          <w:szCs w:val="22"/>
        </w:rPr>
        <w:t xml:space="preserve">of the </w:t>
      </w:r>
      <w:r w:rsidRPr="00480D3E">
        <w:rPr>
          <w:sz w:val="22"/>
          <w:szCs w:val="22"/>
        </w:rPr>
        <w:t xml:space="preserve">bacteria </w:t>
      </w:r>
      <w:r>
        <w:rPr>
          <w:sz w:val="22"/>
          <w:szCs w:val="22"/>
        </w:rPr>
        <w:t xml:space="preserve">sources </w:t>
      </w:r>
      <w:r w:rsidRPr="00480D3E">
        <w:rPr>
          <w:sz w:val="22"/>
          <w:szCs w:val="22"/>
        </w:rPr>
        <w:t>has</w:t>
      </w:r>
      <w:r w:rsidR="002E30C2">
        <w:rPr>
          <w:sz w:val="22"/>
          <w:szCs w:val="22"/>
        </w:rPr>
        <w:t xml:space="preserve"> not</w:t>
      </w:r>
      <w:r w:rsidRPr="00480D3E">
        <w:rPr>
          <w:sz w:val="22"/>
          <w:szCs w:val="22"/>
        </w:rPr>
        <w:t xml:space="preserve"> been done. The Bacteria Implementation Group (BIG) is seeking to find and eliminate some of these sources through targeted monitoring. This project is helping locate sanitary sewer overflows</w:t>
      </w:r>
      <w:r>
        <w:rPr>
          <w:sz w:val="22"/>
          <w:szCs w:val="22"/>
        </w:rPr>
        <w:t xml:space="preserve"> (SSOs)</w:t>
      </w:r>
      <w:r w:rsidRPr="00480D3E">
        <w:rPr>
          <w:sz w:val="22"/>
          <w:szCs w:val="22"/>
        </w:rPr>
        <w:t xml:space="preserve">, illicit discharges, failing infrastructure, or bad connections, and report them to the appropriate jurisdictions so that they </w:t>
      </w:r>
      <w:r>
        <w:rPr>
          <w:sz w:val="22"/>
          <w:szCs w:val="22"/>
        </w:rPr>
        <w:t>may</w:t>
      </w:r>
      <w:r w:rsidRPr="00480D3E">
        <w:rPr>
          <w:sz w:val="22"/>
          <w:szCs w:val="22"/>
        </w:rPr>
        <w:t xml:space="preserve"> work to fix the problem.</w:t>
      </w:r>
      <w:r>
        <w:rPr>
          <w:sz w:val="22"/>
          <w:szCs w:val="22"/>
        </w:rPr>
        <w:t xml:space="preserve"> Not only has this project been successful in fixing sources of bacteria but has also created an instruction manual on a cost-effective approach to tackling this issue across the watershed.</w:t>
      </w:r>
    </w:p>
    <w:p w14:paraId="6530C4D4" w14:textId="77777777" w:rsidR="00AC1E65" w:rsidRDefault="00AC1E65" w:rsidP="00AC1E65">
      <w:pPr>
        <w:rPr>
          <w:sz w:val="22"/>
          <w:szCs w:val="22"/>
        </w:rPr>
      </w:pPr>
    </w:p>
    <w:p w14:paraId="77D69431" w14:textId="03147AD1" w:rsidR="00AC1E65" w:rsidRDefault="00AC1E65" w:rsidP="00BD7EB4">
      <w:pPr>
        <w:rPr>
          <w:sz w:val="22"/>
          <w:szCs w:val="22"/>
        </w:rPr>
      </w:pPr>
      <w:r>
        <w:rPr>
          <w:sz w:val="22"/>
          <w:szCs w:val="22"/>
        </w:rPr>
        <w:t>Ms. Guidroz provided an overview and in-depth update of the project. The project prioritized six of the 10 most polluted waterways in the BIGs Top 10 list. In coordination with Bayou Preservation Association and its Student Conservation Association interns, H-GAC has completed 4.5 of the 6</w:t>
      </w:r>
      <w:r w:rsidR="00EE783B">
        <w:rPr>
          <w:sz w:val="22"/>
          <w:szCs w:val="22"/>
        </w:rPr>
        <w:t xml:space="preserve"> </w:t>
      </w:r>
      <w:proofErr w:type="spellStart"/>
      <w:r>
        <w:rPr>
          <w:sz w:val="22"/>
          <w:szCs w:val="22"/>
        </w:rPr>
        <w:t>AUs.</w:t>
      </w:r>
      <w:proofErr w:type="spellEnd"/>
      <w:r>
        <w:rPr>
          <w:sz w:val="22"/>
          <w:szCs w:val="22"/>
        </w:rPr>
        <w:t xml:space="preserve"> A total of 78 samples have been taken, 74% of which were above the state standard. Ms. Guidroz provided details on the sampling data, follow-up investigations, and outreach completed thus far. </w:t>
      </w:r>
      <w:r>
        <w:rPr>
          <w:sz w:val="22"/>
          <w:szCs w:val="22"/>
        </w:rPr>
        <w:lastRenderedPageBreak/>
        <w:t xml:space="preserve">Supply issues and an unusually wet summer prevented interns from completing sampling of all six </w:t>
      </w:r>
      <w:proofErr w:type="spellStart"/>
      <w:r>
        <w:rPr>
          <w:sz w:val="22"/>
          <w:szCs w:val="22"/>
        </w:rPr>
        <w:t>AUs.</w:t>
      </w:r>
      <w:proofErr w:type="spellEnd"/>
      <w:r>
        <w:rPr>
          <w:sz w:val="22"/>
          <w:szCs w:val="22"/>
        </w:rPr>
        <w:t xml:space="preserve"> So far, unreported </w:t>
      </w:r>
      <w:r w:rsidR="002E30C2">
        <w:rPr>
          <w:sz w:val="22"/>
          <w:szCs w:val="22"/>
        </w:rPr>
        <w:t>SSOs</w:t>
      </w:r>
      <w:r>
        <w:rPr>
          <w:sz w:val="22"/>
          <w:szCs w:val="22"/>
        </w:rPr>
        <w:t xml:space="preserve"> are suspected as being one of the most prevalent sources of bacteria. Phase III of the project hopes to complete monitoring of the remaining AUs, provide targeted outreach, and work with City of Houston to provide training on the new “Eyes on the Bayou” initiative.  </w:t>
      </w:r>
    </w:p>
    <w:p w14:paraId="708DF237" w14:textId="77777777" w:rsidR="00081843" w:rsidRDefault="00081843" w:rsidP="002B6916">
      <w:pPr>
        <w:pStyle w:val="BodyText"/>
        <w:spacing w:after="0"/>
        <w:rPr>
          <w:sz w:val="22"/>
          <w:szCs w:val="22"/>
        </w:rPr>
      </w:pPr>
    </w:p>
    <w:p w14:paraId="60F1E85F" w14:textId="4757F8A4" w:rsidR="00F5438A" w:rsidRPr="004E125D" w:rsidRDefault="006614E3" w:rsidP="00F5438A">
      <w:pPr>
        <w:rPr>
          <w:sz w:val="22"/>
          <w:szCs w:val="22"/>
        </w:rPr>
      </w:pPr>
      <w:r w:rsidRPr="00B0495C">
        <w:rPr>
          <w:b/>
          <w:bCs/>
          <w:sz w:val="22"/>
          <w:szCs w:val="22"/>
        </w:rPr>
        <w:t>Council Members Roundtable: News and Announcements</w:t>
      </w:r>
    </w:p>
    <w:p w14:paraId="47FC2DE7" w14:textId="77777777" w:rsidR="00F5438A" w:rsidRDefault="00F5438A" w:rsidP="00F5438A">
      <w:pPr>
        <w:rPr>
          <w:sz w:val="22"/>
          <w:szCs w:val="22"/>
        </w:rPr>
      </w:pPr>
    </w:p>
    <w:p w14:paraId="4DF3126B" w14:textId="53052554" w:rsidR="00F5438A" w:rsidRPr="004E125D" w:rsidRDefault="00F5438A">
      <w:pPr>
        <w:rPr>
          <w:sz w:val="22"/>
          <w:szCs w:val="22"/>
          <w:u w:val="single"/>
        </w:rPr>
      </w:pPr>
      <w:r>
        <w:rPr>
          <w:b/>
          <w:bCs/>
          <w:sz w:val="22"/>
          <w:szCs w:val="22"/>
        </w:rPr>
        <w:t xml:space="preserve">Brian Koch (TSSWCB) – </w:t>
      </w:r>
      <w:r w:rsidR="00C03C6F">
        <w:rPr>
          <w:sz w:val="22"/>
          <w:szCs w:val="22"/>
        </w:rPr>
        <w:t xml:space="preserve">Section 319 </w:t>
      </w:r>
      <w:r w:rsidR="00004CC3">
        <w:rPr>
          <w:sz w:val="22"/>
          <w:szCs w:val="22"/>
        </w:rPr>
        <w:t>RFGA</w:t>
      </w:r>
      <w:r w:rsidR="00C03C6F">
        <w:rPr>
          <w:sz w:val="22"/>
          <w:szCs w:val="22"/>
        </w:rPr>
        <w:t xml:space="preserve"> closed. </w:t>
      </w:r>
      <w:r w:rsidR="00DE3B75">
        <w:rPr>
          <w:sz w:val="22"/>
          <w:szCs w:val="22"/>
        </w:rPr>
        <w:t>They r</w:t>
      </w:r>
      <w:r w:rsidR="00C03C6F">
        <w:rPr>
          <w:sz w:val="22"/>
          <w:szCs w:val="22"/>
        </w:rPr>
        <w:t>eceived 19 proposals that are under review.</w:t>
      </w:r>
    </w:p>
    <w:p w14:paraId="01167016" w14:textId="2B51B39E" w:rsidR="00F5438A" w:rsidRDefault="00F5438A" w:rsidP="00F5438A">
      <w:pPr>
        <w:rPr>
          <w:b/>
          <w:bCs/>
          <w:sz w:val="22"/>
          <w:szCs w:val="22"/>
        </w:rPr>
      </w:pPr>
    </w:p>
    <w:p w14:paraId="4116D559" w14:textId="0775FBF5" w:rsidR="00C03C6F" w:rsidRPr="00C03C6F" w:rsidRDefault="00C03C6F" w:rsidP="00C03C6F">
      <w:pPr>
        <w:rPr>
          <w:sz w:val="22"/>
          <w:szCs w:val="22"/>
        </w:rPr>
      </w:pPr>
      <w:proofErr w:type="spellStart"/>
      <w:r w:rsidRPr="00B0495C">
        <w:rPr>
          <w:b/>
          <w:bCs/>
          <w:sz w:val="22"/>
          <w:szCs w:val="22"/>
        </w:rPr>
        <w:t>Caimee</w:t>
      </w:r>
      <w:proofErr w:type="spellEnd"/>
      <w:r w:rsidRPr="00B0495C">
        <w:rPr>
          <w:b/>
          <w:bCs/>
          <w:sz w:val="22"/>
          <w:szCs w:val="22"/>
        </w:rPr>
        <w:t xml:space="preserve"> </w:t>
      </w:r>
      <w:proofErr w:type="spellStart"/>
      <w:r w:rsidRPr="00B0495C">
        <w:rPr>
          <w:b/>
          <w:bCs/>
          <w:sz w:val="22"/>
          <w:szCs w:val="22"/>
        </w:rPr>
        <w:t>Schoenbachler</w:t>
      </w:r>
      <w:proofErr w:type="spellEnd"/>
      <w:r w:rsidRPr="00B0495C">
        <w:rPr>
          <w:b/>
          <w:bCs/>
          <w:sz w:val="22"/>
          <w:szCs w:val="22"/>
        </w:rPr>
        <w:t xml:space="preserve"> </w:t>
      </w:r>
      <w:r>
        <w:rPr>
          <w:b/>
          <w:bCs/>
          <w:sz w:val="22"/>
          <w:szCs w:val="22"/>
        </w:rPr>
        <w:t xml:space="preserve">(TWDB) – </w:t>
      </w:r>
      <w:r w:rsidR="00C20239" w:rsidRPr="00004CC3">
        <w:rPr>
          <w:sz w:val="22"/>
          <w:szCs w:val="22"/>
        </w:rPr>
        <w:t xml:space="preserve">The TWDB </w:t>
      </w:r>
      <w:r w:rsidR="003669B7" w:rsidRPr="00004CC3">
        <w:rPr>
          <w:sz w:val="22"/>
          <w:szCs w:val="22"/>
        </w:rPr>
        <w:t xml:space="preserve">launched </w:t>
      </w:r>
      <w:r w:rsidR="00134A46" w:rsidRPr="00004CC3">
        <w:rPr>
          <w:sz w:val="22"/>
          <w:szCs w:val="22"/>
        </w:rPr>
        <w:t>the</w:t>
      </w:r>
      <w:r w:rsidR="00134A46">
        <w:rPr>
          <w:b/>
          <w:bCs/>
          <w:sz w:val="22"/>
          <w:szCs w:val="22"/>
        </w:rPr>
        <w:t xml:space="preserve"> </w:t>
      </w:r>
      <w:r>
        <w:rPr>
          <w:sz w:val="22"/>
          <w:szCs w:val="22"/>
        </w:rPr>
        <w:t xml:space="preserve">Estuary Science Exchange to connect more with stakeholders. </w:t>
      </w:r>
      <w:r w:rsidR="00134A46">
        <w:rPr>
          <w:sz w:val="22"/>
          <w:szCs w:val="22"/>
        </w:rPr>
        <w:t>The</w:t>
      </w:r>
      <w:r w:rsidR="00DE3B75">
        <w:rPr>
          <w:sz w:val="22"/>
          <w:szCs w:val="22"/>
        </w:rPr>
        <w:t>y</w:t>
      </w:r>
      <w:r w:rsidR="00134A46">
        <w:rPr>
          <w:sz w:val="22"/>
          <w:szCs w:val="22"/>
        </w:rPr>
        <w:t xml:space="preserve"> a</w:t>
      </w:r>
      <w:r w:rsidR="00DE3B75">
        <w:rPr>
          <w:sz w:val="22"/>
          <w:szCs w:val="22"/>
        </w:rPr>
        <w:t xml:space="preserve">re </w:t>
      </w:r>
      <w:r w:rsidR="00134A46">
        <w:rPr>
          <w:sz w:val="22"/>
          <w:szCs w:val="22"/>
        </w:rPr>
        <w:t>h</w:t>
      </w:r>
      <w:r>
        <w:rPr>
          <w:sz w:val="22"/>
          <w:szCs w:val="22"/>
        </w:rPr>
        <w:t>iring for a Field Hydrologist.</w:t>
      </w:r>
    </w:p>
    <w:p w14:paraId="7864762F" w14:textId="77777777" w:rsidR="00C03C6F" w:rsidRDefault="00C03C6F" w:rsidP="00F5438A">
      <w:pPr>
        <w:rPr>
          <w:b/>
          <w:bCs/>
          <w:sz w:val="22"/>
          <w:szCs w:val="22"/>
        </w:rPr>
      </w:pPr>
    </w:p>
    <w:p w14:paraId="54D6ADF8" w14:textId="03A5320B" w:rsidR="00F5438A" w:rsidRDefault="00F5438A" w:rsidP="00F5438A">
      <w:pPr>
        <w:rPr>
          <w:b/>
          <w:bCs/>
          <w:sz w:val="22"/>
          <w:szCs w:val="22"/>
        </w:rPr>
      </w:pPr>
      <w:r>
        <w:rPr>
          <w:b/>
          <w:bCs/>
          <w:sz w:val="22"/>
          <w:szCs w:val="22"/>
        </w:rPr>
        <w:t xml:space="preserve">Dianna Ramirez (TGLO) </w:t>
      </w:r>
      <w:r w:rsidR="00C03C6F">
        <w:rPr>
          <w:sz w:val="22"/>
          <w:szCs w:val="22"/>
        </w:rPr>
        <w:t>– T</w:t>
      </w:r>
      <w:r w:rsidR="00004CC3">
        <w:rPr>
          <w:sz w:val="22"/>
          <w:szCs w:val="22"/>
        </w:rPr>
        <w:t>exas</w:t>
      </w:r>
      <w:r w:rsidR="00C03C6F">
        <w:rPr>
          <w:sz w:val="22"/>
          <w:szCs w:val="22"/>
        </w:rPr>
        <w:t xml:space="preserve"> Coastal Study </w:t>
      </w:r>
      <w:r w:rsidR="00134A46">
        <w:rPr>
          <w:sz w:val="22"/>
          <w:szCs w:val="22"/>
        </w:rPr>
        <w:t xml:space="preserve">was </w:t>
      </w:r>
      <w:r w:rsidR="00C03C6F">
        <w:rPr>
          <w:sz w:val="22"/>
          <w:szCs w:val="22"/>
        </w:rPr>
        <w:t xml:space="preserve">signed September 16, </w:t>
      </w:r>
      <w:proofErr w:type="gramStart"/>
      <w:r w:rsidR="00C03C6F">
        <w:rPr>
          <w:sz w:val="22"/>
          <w:szCs w:val="22"/>
        </w:rPr>
        <w:t>2021</w:t>
      </w:r>
      <w:proofErr w:type="gramEnd"/>
      <w:r w:rsidR="00C03C6F">
        <w:rPr>
          <w:sz w:val="22"/>
          <w:szCs w:val="22"/>
        </w:rPr>
        <w:t xml:space="preserve"> and </w:t>
      </w:r>
      <w:r w:rsidR="00134A46">
        <w:rPr>
          <w:sz w:val="22"/>
          <w:szCs w:val="22"/>
        </w:rPr>
        <w:t xml:space="preserve">is </w:t>
      </w:r>
      <w:r w:rsidR="00C03C6F">
        <w:rPr>
          <w:sz w:val="22"/>
          <w:szCs w:val="22"/>
        </w:rPr>
        <w:t xml:space="preserve">waiting to get sent to Congress. </w:t>
      </w:r>
      <w:r w:rsidR="00E119FA">
        <w:rPr>
          <w:sz w:val="22"/>
          <w:szCs w:val="22"/>
        </w:rPr>
        <w:t xml:space="preserve">Meetings of the </w:t>
      </w:r>
      <w:bookmarkStart w:id="0" w:name="_Hlk90540139"/>
      <w:r w:rsidR="00E119FA">
        <w:rPr>
          <w:sz w:val="22"/>
          <w:szCs w:val="22"/>
        </w:rPr>
        <w:t xml:space="preserve">GLO Technical Advisory Committee </w:t>
      </w:r>
      <w:bookmarkEnd w:id="0"/>
      <w:r w:rsidR="00E119FA">
        <w:rPr>
          <w:sz w:val="22"/>
          <w:szCs w:val="22"/>
        </w:rPr>
        <w:t>are being held November 5 and November 18 to inform the next iteration of the Texas Coastal Resiliency Master Plan</w:t>
      </w:r>
      <w:r w:rsidR="00C03C6F">
        <w:rPr>
          <w:sz w:val="22"/>
          <w:szCs w:val="22"/>
        </w:rPr>
        <w:t>.</w:t>
      </w:r>
    </w:p>
    <w:p w14:paraId="34DCF993" w14:textId="1C5F55F2" w:rsidR="00C03C6F" w:rsidRDefault="00C03C6F" w:rsidP="00F5438A">
      <w:pPr>
        <w:rPr>
          <w:b/>
          <w:bCs/>
          <w:sz w:val="22"/>
          <w:szCs w:val="22"/>
        </w:rPr>
      </w:pPr>
    </w:p>
    <w:p w14:paraId="1070DAB7" w14:textId="031C42BE" w:rsidR="00C03C6F" w:rsidRPr="00C13065" w:rsidRDefault="00C03C6F" w:rsidP="00F5438A">
      <w:pPr>
        <w:rPr>
          <w:sz w:val="22"/>
          <w:szCs w:val="22"/>
        </w:rPr>
      </w:pPr>
      <w:r>
        <w:rPr>
          <w:b/>
          <w:bCs/>
          <w:sz w:val="22"/>
          <w:szCs w:val="22"/>
        </w:rPr>
        <w:t xml:space="preserve">Linda </w:t>
      </w:r>
      <w:proofErr w:type="spellStart"/>
      <w:r>
        <w:rPr>
          <w:b/>
          <w:bCs/>
          <w:sz w:val="22"/>
          <w:szCs w:val="22"/>
        </w:rPr>
        <w:t>Shead</w:t>
      </w:r>
      <w:proofErr w:type="spellEnd"/>
      <w:r>
        <w:rPr>
          <w:b/>
          <w:bCs/>
          <w:sz w:val="22"/>
          <w:szCs w:val="22"/>
        </w:rPr>
        <w:t xml:space="preserve"> </w:t>
      </w:r>
      <w:r w:rsidR="00EB697D">
        <w:rPr>
          <w:b/>
          <w:bCs/>
          <w:sz w:val="22"/>
          <w:szCs w:val="22"/>
        </w:rPr>
        <w:t>(BPA)</w:t>
      </w:r>
      <w:r>
        <w:rPr>
          <w:sz w:val="22"/>
          <w:szCs w:val="22"/>
        </w:rPr>
        <w:t xml:space="preserve">– </w:t>
      </w:r>
      <w:r w:rsidR="00054275">
        <w:rPr>
          <w:sz w:val="22"/>
          <w:szCs w:val="22"/>
        </w:rPr>
        <w:t xml:space="preserve">The </w:t>
      </w:r>
      <w:r>
        <w:rPr>
          <w:sz w:val="22"/>
          <w:szCs w:val="22"/>
        </w:rPr>
        <w:t>Bayou Preservation Association</w:t>
      </w:r>
      <w:r w:rsidR="00D51387">
        <w:rPr>
          <w:sz w:val="22"/>
          <w:szCs w:val="22"/>
        </w:rPr>
        <w:t>’s</w:t>
      </w:r>
      <w:r>
        <w:rPr>
          <w:sz w:val="22"/>
          <w:szCs w:val="22"/>
        </w:rPr>
        <w:t xml:space="preserve"> Bayou City </w:t>
      </w:r>
      <w:r w:rsidR="000C0000">
        <w:rPr>
          <w:sz w:val="22"/>
          <w:szCs w:val="22"/>
        </w:rPr>
        <w:t>Detective</w:t>
      </w:r>
      <w:r>
        <w:rPr>
          <w:sz w:val="22"/>
          <w:szCs w:val="22"/>
        </w:rPr>
        <w:t xml:space="preserve"> Agency event</w:t>
      </w:r>
      <w:r w:rsidR="004B537B">
        <w:rPr>
          <w:sz w:val="22"/>
          <w:szCs w:val="22"/>
        </w:rPr>
        <w:t xml:space="preserve"> </w:t>
      </w:r>
      <w:r w:rsidR="00BD7EB4">
        <w:rPr>
          <w:sz w:val="22"/>
          <w:szCs w:val="22"/>
        </w:rPr>
        <w:t xml:space="preserve">is </w:t>
      </w:r>
      <w:r w:rsidR="004B537B">
        <w:rPr>
          <w:sz w:val="22"/>
          <w:szCs w:val="22"/>
        </w:rPr>
        <w:t>coming up.</w:t>
      </w:r>
      <w:r w:rsidR="00E119FA">
        <w:rPr>
          <w:sz w:val="22"/>
          <w:szCs w:val="22"/>
        </w:rPr>
        <w:t xml:space="preserve"> Information is available on the </w:t>
      </w:r>
      <w:hyperlink r:id="rId8" w:history="1">
        <w:r w:rsidR="00E119FA" w:rsidRPr="00E119FA">
          <w:rPr>
            <w:rStyle w:val="Hyperlink"/>
            <w:sz w:val="22"/>
            <w:szCs w:val="22"/>
          </w:rPr>
          <w:t>BPA Website</w:t>
        </w:r>
      </w:hyperlink>
    </w:p>
    <w:p w14:paraId="7D0EBDEC" w14:textId="7DEF8E08" w:rsidR="00C03C6F" w:rsidRDefault="00C03C6F" w:rsidP="00F5438A">
      <w:pPr>
        <w:rPr>
          <w:b/>
          <w:bCs/>
          <w:sz w:val="22"/>
          <w:szCs w:val="22"/>
        </w:rPr>
      </w:pPr>
    </w:p>
    <w:p w14:paraId="3FD140AC" w14:textId="761BD056" w:rsidR="00C03C6F" w:rsidRDefault="00C03C6F" w:rsidP="00F5438A">
      <w:pPr>
        <w:rPr>
          <w:sz w:val="22"/>
          <w:szCs w:val="22"/>
        </w:rPr>
      </w:pPr>
      <w:r>
        <w:rPr>
          <w:b/>
          <w:bCs/>
          <w:sz w:val="22"/>
          <w:szCs w:val="22"/>
        </w:rPr>
        <w:t>Lori Hamilton</w:t>
      </w:r>
      <w:r w:rsidR="00EB697D">
        <w:rPr>
          <w:b/>
          <w:bCs/>
          <w:sz w:val="22"/>
          <w:szCs w:val="22"/>
        </w:rPr>
        <w:t xml:space="preserve"> (TCEQ WQPD) </w:t>
      </w:r>
      <w:r w:rsidR="00054275">
        <w:rPr>
          <w:sz w:val="22"/>
          <w:szCs w:val="22"/>
        </w:rPr>
        <w:t>–</w:t>
      </w:r>
      <w:r w:rsidR="00EB697D">
        <w:rPr>
          <w:sz w:val="22"/>
          <w:szCs w:val="22"/>
        </w:rPr>
        <w:t xml:space="preserve"> </w:t>
      </w:r>
    </w:p>
    <w:p w14:paraId="10768993" w14:textId="77777777" w:rsidR="00054275" w:rsidRPr="004F2650" w:rsidRDefault="00054275" w:rsidP="00054275">
      <w:bookmarkStart w:id="1" w:name="_Hlk54158406"/>
    </w:p>
    <w:p w14:paraId="2E887BFC" w14:textId="77777777" w:rsidR="00054275" w:rsidRPr="004F2650" w:rsidRDefault="00054275" w:rsidP="00054275">
      <w:pPr>
        <w:rPr>
          <w:sz w:val="22"/>
          <w:szCs w:val="22"/>
          <w:u w:val="single"/>
        </w:rPr>
      </w:pPr>
      <w:bookmarkStart w:id="2" w:name="_Hlk72162705"/>
      <w:r w:rsidRPr="00E125D6">
        <w:rPr>
          <w:sz w:val="22"/>
          <w:szCs w:val="22"/>
          <w:u w:val="single"/>
        </w:rPr>
        <w:t>Regarding the TMDL Program:</w:t>
      </w:r>
      <w:r w:rsidRPr="004F2650">
        <w:rPr>
          <w:sz w:val="22"/>
          <w:szCs w:val="22"/>
        </w:rPr>
        <w:t xml:space="preserve"> Four TMDLs for indicator bacteria in tributaries of the Neches River below Lake Palestine are scheduled to go to Agenda for public comment on March 9, 2022.</w:t>
      </w:r>
    </w:p>
    <w:p w14:paraId="45093323" w14:textId="77777777" w:rsidR="00054275" w:rsidRPr="004F2650" w:rsidRDefault="00054275" w:rsidP="00054275">
      <w:pPr>
        <w:rPr>
          <w:sz w:val="22"/>
          <w:szCs w:val="22"/>
        </w:rPr>
      </w:pPr>
    </w:p>
    <w:bookmarkEnd w:id="1"/>
    <w:p w14:paraId="0CFB8F39" w14:textId="77777777" w:rsidR="00054275" w:rsidRPr="004F2650" w:rsidRDefault="00054275" w:rsidP="00054275">
      <w:pPr>
        <w:rPr>
          <w:sz w:val="22"/>
          <w:szCs w:val="22"/>
        </w:rPr>
      </w:pPr>
      <w:r w:rsidRPr="004F2650">
        <w:rPr>
          <w:sz w:val="22"/>
          <w:szCs w:val="22"/>
          <w:u w:val="single"/>
        </w:rPr>
        <w:t>Regarding the NPS Program:</w:t>
      </w:r>
      <w:r w:rsidRPr="004F2650">
        <w:rPr>
          <w:sz w:val="22"/>
          <w:szCs w:val="22"/>
        </w:rPr>
        <w:t xml:space="preserve"> The NPS Management Program is scheduled to go to Agenda for adoption on December 15, 2021.</w:t>
      </w:r>
    </w:p>
    <w:p w14:paraId="29B23874" w14:textId="77777777" w:rsidR="00054275" w:rsidRPr="004F2650" w:rsidRDefault="00054275" w:rsidP="00054275">
      <w:pPr>
        <w:rPr>
          <w:sz w:val="22"/>
          <w:szCs w:val="22"/>
        </w:rPr>
      </w:pPr>
    </w:p>
    <w:p w14:paraId="352C7D34" w14:textId="77777777" w:rsidR="00054275" w:rsidRPr="004F2650" w:rsidRDefault="00054275" w:rsidP="00054275">
      <w:pPr>
        <w:rPr>
          <w:sz w:val="22"/>
          <w:szCs w:val="22"/>
        </w:rPr>
      </w:pPr>
      <w:bookmarkStart w:id="3" w:name="_Hlk77686943"/>
      <w:bookmarkStart w:id="4" w:name="_Hlk54158648"/>
      <w:bookmarkStart w:id="5" w:name="_Hlk61936695"/>
      <w:bookmarkEnd w:id="2"/>
      <w:r w:rsidRPr="004F2650">
        <w:rPr>
          <w:sz w:val="22"/>
          <w:szCs w:val="22"/>
          <w:u w:val="single"/>
        </w:rPr>
        <w:t>Regarding the Integrated Report of Surface Water Quality:</w:t>
      </w:r>
      <w:r w:rsidRPr="004F2650">
        <w:rPr>
          <w:sz w:val="22"/>
          <w:szCs w:val="22"/>
        </w:rPr>
        <w:t xml:space="preserve"> EPA approved the 2020 Integrated Report on May 12, 2020. The 2022 Integrated Report is under development and the public comment period is anticipated in early 2022.</w:t>
      </w:r>
    </w:p>
    <w:p w14:paraId="06CBFD2D" w14:textId="77777777" w:rsidR="00054275" w:rsidRPr="004F2650" w:rsidRDefault="00054275" w:rsidP="00054275">
      <w:pPr>
        <w:rPr>
          <w:sz w:val="22"/>
          <w:szCs w:val="22"/>
        </w:rPr>
      </w:pPr>
    </w:p>
    <w:p w14:paraId="5ABC4D2F" w14:textId="6F1B34B4" w:rsidR="00054275" w:rsidRPr="004F2650" w:rsidRDefault="00054275" w:rsidP="00054275">
      <w:pPr>
        <w:rPr>
          <w:sz w:val="22"/>
          <w:szCs w:val="22"/>
        </w:rPr>
      </w:pPr>
      <w:bookmarkStart w:id="6" w:name="_Hlk531176702"/>
      <w:r w:rsidRPr="004F2650">
        <w:rPr>
          <w:sz w:val="22"/>
          <w:szCs w:val="22"/>
          <w:u w:val="single"/>
        </w:rPr>
        <w:t>Regarding Water Quality Standards:</w:t>
      </w:r>
      <w:r w:rsidRPr="004F2650">
        <w:rPr>
          <w:sz w:val="22"/>
          <w:szCs w:val="22"/>
        </w:rPr>
        <w:t xml:space="preserve"> </w:t>
      </w:r>
      <w:bookmarkEnd w:id="6"/>
      <w:r w:rsidRPr="004F2650">
        <w:rPr>
          <w:sz w:val="22"/>
          <w:szCs w:val="22"/>
        </w:rPr>
        <w:t xml:space="preserve">The 2022 revision of the Texas Surface Water Quality Standards is currently in progress. The public comment period is tentatively anticipated to begin in late winter 2022. The planned dates for the proposal agenda, public comment period, hearing, and adoption will be </w:t>
      </w:r>
      <w:hyperlink r:id="rId9" w:history="1">
        <w:r w:rsidRPr="00B04D2D">
          <w:rPr>
            <w:rStyle w:val="Hyperlink"/>
            <w:color w:val="auto"/>
            <w:sz w:val="22"/>
            <w:szCs w:val="22"/>
            <w:u w:val="none"/>
          </w:rPr>
          <w:t>posted</w:t>
        </w:r>
      </w:hyperlink>
      <w:r w:rsidR="00B04D2D" w:rsidRPr="00B04D2D">
        <w:rPr>
          <w:sz w:val="22"/>
          <w:szCs w:val="22"/>
        </w:rPr>
        <w:t xml:space="preserve"> </w:t>
      </w:r>
      <w:r w:rsidRPr="004F2650">
        <w:rPr>
          <w:sz w:val="22"/>
          <w:szCs w:val="22"/>
        </w:rPr>
        <w:t>once they are determined.</w:t>
      </w:r>
    </w:p>
    <w:bookmarkEnd w:id="3"/>
    <w:p w14:paraId="04E9F9DE" w14:textId="77777777" w:rsidR="00054275" w:rsidRPr="004F2650" w:rsidRDefault="00054275" w:rsidP="00054275">
      <w:pPr>
        <w:rPr>
          <w:sz w:val="22"/>
          <w:szCs w:val="22"/>
        </w:rPr>
      </w:pPr>
    </w:p>
    <w:p w14:paraId="1F235B72" w14:textId="77777777" w:rsidR="00054275" w:rsidRPr="004F2650" w:rsidRDefault="00054275" w:rsidP="00054275">
      <w:pPr>
        <w:rPr>
          <w:sz w:val="22"/>
          <w:szCs w:val="22"/>
          <w:u w:val="single"/>
        </w:rPr>
      </w:pPr>
      <w:r w:rsidRPr="004F2650">
        <w:rPr>
          <w:sz w:val="22"/>
          <w:szCs w:val="22"/>
          <w:u w:val="single"/>
        </w:rPr>
        <w:t>Regarding the Clean Rivers Program:</w:t>
      </w:r>
      <w:r w:rsidRPr="004F2650">
        <w:rPr>
          <w:sz w:val="22"/>
          <w:szCs w:val="22"/>
        </w:rPr>
        <w:t xml:space="preserve"> The calendar of Steering Committee Meeting dates may be accessed from the statewide Coordinated Monitoring Schedule. Meetings occur throughout the year and help to establish monitoring priorities. </w:t>
      </w:r>
    </w:p>
    <w:bookmarkEnd w:id="4"/>
    <w:bookmarkEnd w:id="5"/>
    <w:p w14:paraId="0CF1444D" w14:textId="1ED5F665" w:rsidR="00C03C6F" w:rsidRDefault="00C03C6F" w:rsidP="00F5438A">
      <w:pPr>
        <w:rPr>
          <w:b/>
          <w:bCs/>
          <w:sz w:val="22"/>
          <w:szCs w:val="22"/>
        </w:rPr>
      </w:pPr>
    </w:p>
    <w:p w14:paraId="115A51EB" w14:textId="116DC8C7" w:rsidR="00C03C6F" w:rsidRPr="00C13065" w:rsidRDefault="00C03C6F" w:rsidP="00F5438A">
      <w:pPr>
        <w:rPr>
          <w:sz w:val="22"/>
          <w:szCs w:val="22"/>
        </w:rPr>
      </w:pPr>
      <w:r>
        <w:rPr>
          <w:b/>
          <w:bCs/>
          <w:sz w:val="22"/>
          <w:szCs w:val="22"/>
        </w:rPr>
        <w:t>Melissa Porter</w:t>
      </w:r>
      <w:r w:rsidR="00BF7186">
        <w:rPr>
          <w:b/>
          <w:bCs/>
          <w:sz w:val="22"/>
          <w:szCs w:val="22"/>
        </w:rPr>
        <w:t xml:space="preserve"> (TGLO)</w:t>
      </w:r>
      <w:r>
        <w:rPr>
          <w:b/>
          <w:bCs/>
          <w:sz w:val="22"/>
          <w:szCs w:val="22"/>
        </w:rPr>
        <w:t xml:space="preserve"> </w:t>
      </w:r>
      <w:r>
        <w:rPr>
          <w:sz w:val="22"/>
          <w:szCs w:val="22"/>
        </w:rPr>
        <w:t xml:space="preserve">– </w:t>
      </w:r>
      <w:r w:rsidR="00D51387">
        <w:rPr>
          <w:sz w:val="22"/>
          <w:szCs w:val="22"/>
        </w:rPr>
        <w:t xml:space="preserve">The </w:t>
      </w:r>
      <w:r w:rsidR="009D616B">
        <w:rPr>
          <w:sz w:val="22"/>
          <w:szCs w:val="22"/>
        </w:rPr>
        <w:t>s</w:t>
      </w:r>
      <w:r>
        <w:rPr>
          <w:sz w:val="22"/>
          <w:szCs w:val="22"/>
        </w:rPr>
        <w:t xml:space="preserve">econd </w:t>
      </w:r>
      <w:r w:rsidR="00B00581">
        <w:rPr>
          <w:sz w:val="22"/>
          <w:szCs w:val="22"/>
        </w:rPr>
        <w:t>s</w:t>
      </w:r>
      <w:r>
        <w:rPr>
          <w:sz w:val="22"/>
          <w:szCs w:val="22"/>
        </w:rPr>
        <w:t>ediment workshop</w:t>
      </w:r>
      <w:r w:rsidR="00B04D2D">
        <w:rPr>
          <w:sz w:val="22"/>
          <w:szCs w:val="22"/>
        </w:rPr>
        <w:t xml:space="preserve"> is</w:t>
      </w:r>
      <w:r>
        <w:rPr>
          <w:sz w:val="22"/>
          <w:szCs w:val="22"/>
        </w:rPr>
        <w:t xml:space="preserve"> on November 10, 2021</w:t>
      </w:r>
      <w:r w:rsidR="004B537B">
        <w:rPr>
          <w:sz w:val="22"/>
          <w:szCs w:val="22"/>
        </w:rPr>
        <w:t>.</w:t>
      </w:r>
    </w:p>
    <w:p w14:paraId="18452F06" w14:textId="68F68687" w:rsidR="00C03C6F" w:rsidRDefault="00C03C6F" w:rsidP="00F5438A">
      <w:pPr>
        <w:rPr>
          <w:b/>
          <w:bCs/>
          <w:sz w:val="22"/>
          <w:szCs w:val="22"/>
        </w:rPr>
      </w:pPr>
    </w:p>
    <w:p w14:paraId="5493D7A3" w14:textId="4401AE39" w:rsidR="00C03C6F" w:rsidRPr="00C13065" w:rsidRDefault="00C03C6F" w:rsidP="00F5438A">
      <w:pPr>
        <w:rPr>
          <w:sz w:val="22"/>
          <w:szCs w:val="22"/>
        </w:rPr>
      </w:pPr>
      <w:r>
        <w:rPr>
          <w:b/>
          <w:bCs/>
          <w:sz w:val="22"/>
          <w:szCs w:val="22"/>
        </w:rPr>
        <w:t>Pamela Plotkin</w:t>
      </w:r>
      <w:r w:rsidR="00EB697D">
        <w:rPr>
          <w:b/>
          <w:bCs/>
          <w:sz w:val="22"/>
          <w:szCs w:val="22"/>
        </w:rPr>
        <w:t xml:space="preserve"> (TX Sea Grant)</w:t>
      </w:r>
      <w:r>
        <w:rPr>
          <w:b/>
          <w:bCs/>
          <w:sz w:val="22"/>
          <w:szCs w:val="22"/>
        </w:rPr>
        <w:t xml:space="preserve"> </w:t>
      </w:r>
      <w:r>
        <w:rPr>
          <w:sz w:val="22"/>
          <w:szCs w:val="22"/>
        </w:rPr>
        <w:t>– T</w:t>
      </w:r>
      <w:r w:rsidR="00B00581">
        <w:rPr>
          <w:sz w:val="22"/>
          <w:szCs w:val="22"/>
        </w:rPr>
        <w:t>exas</w:t>
      </w:r>
      <w:r>
        <w:rPr>
          <w:sz w:val="22"/>
          <w:szCs w:val="22"/>
        </w:rPr>
        <w:t xml:space="preserve"> Sea Grant exhibit </w:t>
      </w:r>
      <w:r w:rsidR="009D616B">
        <w:rPr>
          <w:sz w:val="22"/>
          <w:szCs w:val="22"/>
        </w:rPr>
        <w:t xml:space="preserve">is </w:t>
      </w:r>
      <w:r>
        <w:rPr>
          <w:sz w:val="22"/>
          <w:szCs w:val="22"/>
        </w:rPr>
        <w:t>at Bush Library for their 50</w:t>
      </w:r>
      <w:r w:rsidRPr="00C13065">
        <w:rPr>
          <w:sz w:val="22"/>
          <w:szCs w:val="22"/>
          <w:vertAlign w:val="superscript"/>
        </w:rPr>
        <w:t>th</w:t>
      </w:r>
      <w:r>
        <w:rPr>
          <w:sz w:val="22"/>
          <w:szCs w:val="22"/>
        </w:rPr>
        <w:t xml:space="preserve"> Anniversary, open through July 15, 2022</w:t>
      </w:r>
      <w:r w:rsidR="004B537B">
        <w:rPr>
          <w:sz w:val="22"/>
          <w:szCs w:val="22"/>
        </w:rPr>
        <w:t>.</w:t>
      </w:r>
    </w:p>
    <w:p w14:paraId="6E740998" w14:textId="1A29C693" w:rsidR="00C03C6F" w:rsidRDefault="00C03C6F" w:rsidP="00F5438A">
      <w:pPr>
        <w:rPr>
          <w:b/>
          <w:bCs/>
          <w:sz w:val="22"/>
          <w:szCs w:val="22"/>
        </w:rPr>
      </w:pPr>
    </w:p>
    <w:p w14:paraId="3CB596A4" w14:textId="0F85A94F" w:rsidR="000D2537" w:rsidRPr="002339A8" w:rsidRDefault="000D2537" w:rsidP="000D2537">
      <w:pPr>
        <w:rPr>
          <w:sz w:val="22"/>
          <w:szCs w:val="22"/>
        </w:rPr>
      </w:pPr>
      <w:r>
        <w:rPr>
          <w:b/>
          <w:bCs/>
          <w:sz w:val="22"/>
          <w:szCs w:val="22"/>
        </w:rPr>
        <w:lastRenderedPageBreak/>
        <w:t xml:space="preserve">Lisa Rickards (EPA) – </w:t>
      </w:r>
      <w:r>
        <w:rPr>
          <w:sz w:val="22"/>
          <w:szCs w:val="22"/>
        </w:rPr>
        <w:t xml:space="preserve">The </w:t>
      </w:r>
      <w:r w:rsidR="00EC7338">
        <w:rPr>
          <w:sz w:val="22"/>
          <w:szCs w:val="22"/>
        </w:rPr>
        <w:t xml:space="preserve">GBEP </w:t>
      </w:r>
      <w:r>
        <w:rPr>
          <w:sz w:val="22"/>
          <w:szCs w:val="22"/>
        </w:rPr>
        <w:t>CCMP revision was approved September 1. All NEPORT (leveraging and acreage) documents were also approved.</w:t>
      </w:r>
    </w:p>
    <w:p w14:paraId="7BA1DAC5" w14:textId="77777777" w:rsidR="000D2537" w:rsidRDefault="000D2537" w:rsidP="00F5438A">
      <w:pPr>
        <w:rPr>
          <w:b/>
          <w:bCs/>
          <w:sz w:val="22"/>
          <w:szCs w:val="22"/>
        </w:rPr>
      </w:pPr>
    </w:p>
    <w:p w14:paraId="56A4F20F" w14:textId="43D024FA" w:rsidR="00C03C6F" w:rsidRDefault="00C03C6F" w:rsidP="00F5438A">
      <w:pPr>
        <w:rPr>
          <w:sz w:val="22"/>
          <w:szCs w:val="22"/>
        </w:rPr>
      </w:pPr>
      <w:r>
        <w:rPr>
          <w:b/>
          <w:bCs/>
          <w:sz w:val="22"/>
          <w:szCs w:val="22"/>
        </w:rPr>
        <w:t>Todd Running</w:t>
      </w:r>
      <w:r w:rsidR="00BF7186">
        <w:rPr>
          <w:b/>
          <w:bCs/>
          <w:sz w:val="22"/>
          <w:szCs w:val="22"/>
        </w:rPr>
        <w:t xml:space="preserve"> (HGAC)</w:t>
      </w:r>
      <w:r>
        <w:rPr>
          <w:b/>
          <w:bCs/>
          <w:sz w:val="22"/>
          <w:szCs w:val="22"/>
        </w:rPr>
        <w:t xml:space="preserve"> – </w:t>
      </w:r>
      <w:r w:rsidR="00B507BE" w:rsidRPr="00B00581">
        <w:rPr>
          <w:sz w:val="22"/>
          <w:szCs w:val="22"/>
        </w:rPr>
        <w:t>The</w:t>
      </w:r>
      <w:r w:rsidR="00B507BE">
        <w:rPr>
          <w:b/>
          <w:bCs/>
          <w:sz w:val="22"/>
          <w:szCs w:val="22"/>
        </w:rPr>
        <w:t xml:space="preserve"> </w:t>
      </w:r>
      <w:r>
        <w:rPr>
          <w:sz w:val="22"/>
          <w:szCs w:val="22"/>
        </w:rPr>
        <w:t xml:space="preserve">Clear Creek Watershed Protection Plan meeting </w:t>
      </w:r>
      <w:r w:rsidR="00B00581">
        <w:rPr>
          <w:sz w:val="22"/>
          <w:szCs w:val="22"/>
        </w:rPr>
        <w:t xml:space="preserve">will take place </w:t>
      </w:r>
      <w:r>
        <w:rPr>
          <w:sz w:val="22"/>
          <w:szCs w:val="22"/>
        </w:rPr>
        <w:t>in November</w:t>
      </w:r>
      <w:r w:rsidR="004B537B">
        <w:rPr>
          <w:sz w:val="22"/>
          <w:szCs w:val="22"/>
        </w:rPr>
        <w:t>.</w:t>
      </w:r>
    </w:p>
    <w:p w14:paraId="250E27E9" w14:textId="77777777" w:rsidR="008923D6" w:rsidRPr="008923D6" w:rsidRDefault="008923D6" w:rsidP="00F5438A">
      <w:pPr>
        <w:rPr>
          <w:sz w:val="22"/>
          <w:szCs w:val="22"/>
        </w:rPr>
      </w:pPr>
    </w:p>
    <w:p w14:paraId="0C9ADB59" w14:textId="4C321E35" w:rsidR="00C03C6F" w:rsidRPr="00C03C6F" w:rsidRDefault="00C03C6F" w:rsidP="00C13065">
      <w:pPr>
        <w:tabs>
          <w:tab w:val="left" w:pos="1995"/>
        </w:tabs>
        <w:rPr>
          <w:sz w:val="22"/>
          <w:szCs w:val="22"/>
        </w:rPr>
      </w:pPr>
      <w:r>
        <w:rPr>
          <w:b/>
          <w:bCs/>
          <w:sz w:val="22"/>
          <w:szCs w:val="22"/>
        </w:rPr>
        <w:t xml:space="preserve">Sue </w:t>
      </w:r>
      <w:proofErr w:type="spellStart"/>
      <w:r>
        <w:rPr>
          <w:b/>
          <w:bCs/>
          <w:sz w:val="22"/>
          <w:szCs w:val="22"/>
        </w:rPr>
        <w:t>Theiss</w:t>
      </w:r>
      <w:proofErr w:type="spellEnd"/>
      <w:r>
        <w:rPr>
          <w:b/>
          <w:bCs/>
          <w:sz w:val="22"/>
          <w:szCs w:val="22"/>
        </w:rPr>
        <w:t xml:space="preserve"> (TxDOT) - </w:t>
      </w:r>
      <w:r w:rsidR="009D616B">
        <w:rPr>
          <w:sz w:val="22"/>
          <w:szCs w:val="28"/>
        </w:rPr>
        <w:t>TXDOT is hiring</w:t>
      </w:r>
      <w:r w:rsidR="009D616B" w:rsidRPr="00C13065">
        <w:rPr>
          <w:sz w:val="22"/>
          <w:szCs w:val="28"/>
        </w:rPr>
        <w:t xml:space="preserve"> </w:t>
      </w:r>
      <w:r w:rsidRPr="00C13065">
        <w:rPr>
          <w:sz w:val="22"/>
          <w:szCs w:val="28"/>
        </w:rPr>
        <w:t>for 24 openings in entry to mid-level</w:t>
      </w:r>
      <w:r w:rsidR="009D616B">
        <w:rPr>
          <w:sz w:val="22"/>
          <w:szCs w:val="28"/>
        </w:rPr>
        <w:t xml:space="preserve"> positions</w:t>
      </w:r>
      <w:r w:rsidRPr="00C13065">
        <w:rPr>
          <w:sz w:val="22"/>
          <w:szCs w:val="28"/>
        </w:rPr>
        <w:t xml:space="preserve"> looking for Project Managers, NEPA experience, and public development</w:t>
      </w:r>
      <w:r w:rsidR="004B537B">
        <w:rPr>
          <w:sz w:val="22"/>
          <w:szCs w:val="28"/>
        </w:rPr>
        <w:t>.</w:t>
      </w:r>
    </w:p>
    <w:p w14:paraId="4AE7D97F" w14:textId="7E7BA1FE" w:rsidR="00F04CCE" w:rsidRDefault="00F04CCE" w:rsidP="006614E3">
      <w:pPr>
        <w:rPr>
          <w:b/>
          <w:bCs/>
          <w:sz w:val="22"/>
          <w:szCs w:val="22"/>
          <w:highlight w:val="yellow"/>
        </w:rPr>
      </w:pPr>
    </w:p>
    <w:p w14:paraId="29133A6C" w14:textId="5A9E8E3B" w:rsidR="00C03C6F" w:rsidRDefault="00961DF9" w:rsidP="006614E3">
      <w:pPr>
        <w:rPr>
          <w:b/>
          <w:bCs/>
          <w:sz w:val="22"/>
          <w:szCs w:val="22"/>
        </w:rPr>
      </w:pPr>
      <w:r w:rsidRPr="002B6916">
        <w:rPr>
          <w:b/>
          <w:bCs/>
          <w:sz w:val="22"/>
          <w:szCs w:val="22"/>
        </w:rPr>
        <w:t>Bryan Eastham (</w:t>
      </w:r>
      <w:r w:rsidR="00FD6735" w:rsidRPr="002B6916">
        <w:rPr>
          <w:b/>
          <w:bCs/>
          <w:sz w:val="22"/>
          <w:szCs w:val="22"/>
        </w:rPr>
        <w:t>TPWD</w:t>
      </w:r>
      <w:r w:rsidR="00C03C6F">
        <w:rPr>
          <w:b/>
          <w:bCs/>
          <w:sz w:val="22"/>
          <w:szCs w:val="22"/>
        </w:rPr>
        <w:t xml:space="preserve">) – </w:t>
      </w:r>
      <w:r w:rsidR="00BD7EB4">
        <w:rPr>
          <w:sz w:val="22"/>
          <w:szCs w:val="22"/>
        </w:rPr>
        <w:t>T</w:t>
      </w:r>
      <w:r w:rsidR="00B00581">
        <w:rPr>
          <w:sz w:val="22"/>
          <w:szCs w:val="22"/>
        </w:rPr>
        <w:t>he las</w:t>
      </w:r>
      <w:r w:rsidR="00C03C6F">
        <w:rPr>
          <w:sz w:val="22"/>
          <w:szCs w:val="22"/>
        </w:rPr>
        <w:t xml:space="preserve">t of </w:t>
      </w:r>
      <w:r w:rsidR="00B00581">
        <w:rPr>
          <w:sz w:val="22"/>
          <w:szCs w:val="22"/>
        </w:rPr>
        <w:t xml:space="preserve">the </w:t>
      </w:r>
      <w:r w:rsidR="00C03C6F">
        <w:rPr>
          <w:sz w:val="22"/>
          <w:szCs w:val="22"/>
        </w:rPr>
        <w:t xml:space="preserve">Hurricane Harvey money </w:t>
      </w:r>
      <w:r w:rsidR="009D616B">
        <w:rPr>
          <w:sz w:val="22"/>
          <w:szCs w:val="22"/>
        </w:rPr>
        <w:t xml:space="preserve">was spent </w:t>
      </w:r>
      <w:r w:rsidR="00C03C6F">
        <w:rPr>
          <w:sz w:val="22"/>
          <w:szCs w:val="22"/>
        </w:rPr>
        <w:t>to plant oyster</w:t>
      </w:r>
      <w:r w:rsidR="007A5905">
        <w:rPr>
          <w:sz w:val="22"/>
          <w:szCs w:val="22"/>
        </w:rPr>
        <w:t xml:space="preserve"> </w:t>
      </w:r>
      <w:r w:rsidR="00C03C6F">
        <w:rPr>
          <w:sz w:val="22"/>
          <w:szCs w:val="22"/>
        </w:rPr>
        <w:t>reefs</w:t>
      </w:r>
      <w:r w:rsidR="007A5905">
        <w:rPr>
          <w:sz w:val="22"/>
          <w:szCs w:val="22"/>
        </w:rPr>
        <w:t>. C</w:t>
      </w:r>
      <w:r w:rsidR="00C03C6F">
        <w:rPr>
          <w:sz w:val="22"/>
          <w:szCs w:val="22"/>
        </w:rPr>
        <w:t>ommercial oyster season started</w:t>
      </w:r>
      <w:r w:rsidR="007A5905">
        <w:rPr>
          <w:sz w:val="22"/>
          <w:szCs w:val="22"/>
        </w:rPr>
        <w:t>.</w:t>
      </w:r>
      <w:r w:rsidR="00C03C6F">
        <w:rPr>
          <w:sz w:val="22"/>
          <w:szCs w:val="22"/>
        </w:rPr>
        <w:t xml:space="preserve"> </w:t>
      </w:r>
      <w:r w:rsidR="007A5905">
        <w:rPr>
          <w:sz w:val="22"/>
          <w:szCs w:val="22"/>
        </w:rPr>
        <w:t>S</w:t>
      </w:r>
      <w:r w:rsidR="00C03C6F">
        <w:rPr>
          <w:sz w:val="22"/>
          <w:szCs w:val="22"/>
        </w:rPr>
        <w:t>pring gillnet and trout numbers are average</w:t>
      </w:r>
      <w:r w:rsidR="007A5905">
        <w:rPr>
          <w:sz w:val="22"/>
          <w:szCs w:val="22"/>
        </w:rPr>
        <w:t>,</w:t>
      </w:r>
      <w:r w:rsidR="00C03C6F">
        <w:rPr>
          <w:sz w:val="22"/>
          <w:szCs w:val="22"/>
        </w:rPr>
        <w:t xml:space="preserve"> so the freeze from </w:t>
      </w:r>
      <w:r w:rsidR="007A5905">
        <w:rPr>
          <w:sz w:val="22"/>
          <w:szCs w:val="22"/>
        </w:rPr>
        <w:t>w</w:t>
      </w:r>
      <w:r w:rsidR="00C03C6F">
        <w:rPr>
          <w:sz w:val="22"/>
          <w:szCs w:val="22"/>
        </w:rPr>
        <w:t>inter storm Uri did not have big impacts</w:t>
      </w:r>
      <w:r w:rsidR="007A5905">
        <w:rPr>
          <w:sz w:val="22"/>
          <w:szCs w:val="22"/>
        </w:rPr>
        <w:t xml:space="preserve">. They are </w:t>
      </w:r>
      <w:r w:rsidR="00C03C6F">
        <w:rPr>
          <w:sz w:val="22"/>
          <w:szCs w:val="22"/>
        </w:rPr>
        <w:t xml:space="preserve">hiring for a </w:t>
      </w:r>
      <w:r w:rsidR="008D2230">
        <w:rPr>
          <w:sz w:val="22"/>
          <w:szCs w:val="22"/>
        </w:rPr>
        <w:t>National Resource Damage Ass</w:t>
      </w:r>
      <w:r w:rsidR="00564CEF">
        <w:rPr>
          <w:sz w:val="22"/>
          <w:szCs w:val="22"/>
        </w:rPr>
        <w:t>ess</w:t>
      </w:r>
      <w:r w:rsidR="008D2230">
        <w:rPr>
          <w:sz w:val="22"/>
          <w:szCs w:val="22"/>
        </w:rPr>
        <w:t>ment (</w:t>
      </w:r>
      <w:r w:rsidR="000D2537">
        <w:rPr>
          <w:sz w:val="22"/>
          <w:szCs w:val="22"/>
        </w:rPr>
        <w:t>NRDA</w:t>
      </w:r>
      <w:r w:rsidR="008D2230">
        <w:rPr>
          <w:sz w:val="22"/>
          <w:szCs w:val="22"/>
        </w:rPr>
        <w:t>)</w:t>
      </w:r>
      <w:r w:rsidR="000D2537">
        <w:rPr>
          <w:sz w:val="22"/>
          <w:szCs w:val="22"/>
        </w:rPr>
        <w:t xml:space="preserve"> </w:t>
      </w:r>
      <w:r w:rsidR="00C03C6F">
        <w:rPr>
          <w:sz w:val="22"/>
          <w:szCs w:val="22"/>
        </w:rPr>
        <w:t>specialist.</w:t>
      </w:r>
    </w:p>
    <w:p w14:paraId="7BD3D9F5" w14:textId="095D9820" w:rsidR="00C03C6F" w:rsidRDefault="00C03C6F" w:rsidP="006614E3">
      <w:pPr>
        <w:rPr>
          <w:b/>
          <w:bCs/>
          <w:sz w:val="22"/>
          <w:szCs w:val="22"/>
        </w:rPr>
      </w:pPr>
    </w:p>
    <w:p w14:paraId="66A1AA83" w14:textId="22D052D4" w:rsidR="00C03C6F" w:rsidRPr="00C13065" w:rsidRDefault="00C03C6F" w:rsidP="006614E3">
      <w:pPr>
        <w:rPr>
          <w:sz w:val="22"/>
          <w:szCs w:val="22"/>
        </w:rPr>
      </w:pPr>
      <w:r>
        <w:rPr>
          <w:b/>
          <w:bCs/>
          <w:sz w:val="22"/>
          <w:szCs w:val="22"/>
        </w:rPr>
        <w:t>Ronnie Schultz</w:t>
      </w:r>
      <w:r w:rsidR="00BF7186">
        <w:rPr>
          <w:b/>
          <w:bCs/>
          <w:sz w:val="22"/>
          <w:szCs w:val="22"/>
        </w:rPr>
        <w:t xml:space="preserve"> (GCHD)</w:t>
      </w:r>
      <w:r>
        <w:rPr>
          <w:b/>
          <w:bCs/>
          <w:sz w:val="22"/>
          <w:szCs w:val="22"/>
        </w:rPr>
        <w:t xml:space="preserve"> – </w:t>
      </w:r>
      <w:r>
        <w:rPr>
          <w:sz w:val="22"/>
          <w:szCs w:val="22"/>
        </w:rPr>
        <w:t>Hiring for clerical, investigators, and manager positions</w:t>
      </w:r>
      <w:r w:rsidR="004B537B">
        <w:rPr>
          <w:sz w:val="22"/>
          <w:szCs w:val="22"/>
        </w:rPr>
        <w:t>.</w:t>
      </w:r>
    </w:p>
    <w:p w14:paraId="6B301656" w14:textId="2ED5E03F" w:rsidR="00C03C6F" w:rsidRDefault="00C03C6F" w:rsidP="006614E3">
      <w:pPr>
        <w:rPr>
          <w:b/>
          <w:bCs/>
          <w:sz w:val="22"/>
          <w:szCs w:val="22"/>
        </w:rPr>
      </w:pPr>
    </w:p>
    <w:p w14:paraId="0F960D88" w14:textId="507E693B" w:rsidR="00C03C6F" w:rsidRPr="00C03C6F" w:rsidRDefault="00C03C6F" w:rsidP="006614E3">
      <w:pPr>
        <w:rPr>
          <w:sz w:val="22"/>
          <w:szCs w:val="22"/>
        </w:rPr>
      </w:pPr>
      <w:r>
        <w:rPr>
          <w:b/>
          <w:bCs/>
          <w:sz w:val="22"/>
          <w:szCs w:val="22"/>
        </w:rPr>
        <w:t>Lisa Marshall</w:t>
      </w:r>
      <w:r w:rsidR="00EB697D">
        <w:rPr>
          <w:b/>
          <w:bCs/>
          <w:sz w:val="22"/>
          <w:szCs w:val="22"/>
        </w:rPr>
        <w:t xml:space="preserve"> (GBEP)</w:t>
      </w:r>
      <w:r>
        <w:rPr>
          <w:b/>
          <w:bCs/>
          <w:sz w:val="22"/>
          <w:szCs w:val="22"/>
        </w:rPr>
        <w:t xml:space="preserve"> – </w:t>
      </w:r>
      <w:r>
        <w:rPr>
          <w:sz w:val="22"/>
          <w:szCs w:val="22"/>
        </w:rPr>
        <w:t>Hiring for an Education and Outreach Coordinator</w:t>
      </w:r>
      <w:r w:rsidR="004B537B">
        <w:rPr>
          <w:sz w:val="22"/>
          <w:szCs w:val="22"/>
        </w:rPr>
        <w:t>.</w:t>
      </w:r>
    </w:p>
    <w:p w14:paraId="5FA5E85F" w14:textId="6484DD37" w:rsidR="006614E3" w:rsidRPr="00B0495C" w:rsidRDefault="00B507BE" w:rsidP="006614E3">
      <w:pPr>
        <w:rPr>
          <w:sz w:val="22"/>
          <w:szCs w:val="22"/>
        </w:rPr>
      </w:pPr>
      <w:r>
        <w:rPr>
          <w:sz w:val="22"/>
          <w:szCs w:val="22"/>
        </w:rPr>
        <w:t xml:space="preserve">                                                  </w:t>
      </w:r>
    </w:p>
    <w:p w14:paraId="7AD06C49" w14:textId="77777777" w:rsidR="006614E3" w:rsidRPr="00B0495C" w:rsidRDefault="006614E3" w:rsidP="006614E3">
      <w:pPr>
        <w:pStyle w:val="BodyText"/>
        <w:rPr>
          <w:sz w:val="22"/>
          <w:szCs w:val="22"/>
        </w:rPr>
      </w:pPr>
      <w:r w:rsidRPr="00B0495C">
        <w:rPr>
          <w:b/>
          <w:bCs/>
          <w:sz w:val="22"/>
          <w:szCs w:val="22"/>
        </w:rPr>
        <w:t xml:space="preserve">Public Comment: </w:t>
      </w:r>
      <w:r w:rsidRPr="00B0495C">
        <w:rPr>
          <w:sz w:val="22"/>
          <w:szCs w:val="22"/>
        </w:rPr>
        <w:t>None</w:t>
      </w:r>
    </w:p>
    <w:p w14:paraId="28D71C50" w14:textId="2D064B69" w:rsidR="006614E3" w:rsidRPr="00B0495C" w:rsidRDefault="006614E3" w:rsidP="006614E3">
      <w:pPr>
        <w:pStyle w:val="BodyText"/>
        <w:rPr>
          <w:sz w:val="22"/>
          <w:szCs w:val="22"/>
        </w:rPr>
      </w:pPr>
      <w:r w:rsidRPr="00B0495C">
        <w:rPr>
          <w:b/>
          <w:bCs/>
          <w:sz w:val="22"/>
          <w:szCs w:val="22"/>
        </w:rPr>
        <w:t xml:space="preserve">Adjourn:  </w:t>
      </w:r>
      <w:r w:rsidRPr="00B0495C">
        <w:rPr>
          <w:sz w:val="22"/>
          <w:szCs w:val="22"/>
        </w:rPr>
        <w:t xml:space="preserve">Meeting was </w:t>
      </w:r>
      <w:r w:rsidR="00F5255F">
        <w:rPr>
          <w:sz w:val="22"/>
          <w:szCs w:val="22"/>
        </w:rPr>
        <w:t>a</w:t>
      </w:r>
      <w:r w:rsidRPr="00B0495C">
        <w:rPr>
          <w:sz w:val="22"/>
          <w:szCs w:val="22"/>
        </w:rPr>
        <w:t xml:space="preserve">djourned at </w:t>
      </w:r>
      <w:r w:rsidR="000D2537">
        <w:rPr>
          <w:sz w:val="22"/>
          <w:szCs w:val="22"/>
        </w:rPr>
        <w:t>12:19 p</w:t>
      </w:r>
      <w:r w:rsidR="00B00581">
        <w:rPr>
          <w:sz w:val="22"/>
          <w:szCs w:val="22"/>
        </w:rPr>
        <w:t>.</w:t>
      </w:r>
      <w:r w:rsidR="000D2537">
        <w:rPr>
          <w:sz w:val="22"/>
          <w:szCs w:val="22"/>
        </w:rPr>
        <w:t>m.</w:t>
      </w:r>
    </w:p>
    <w:p w14:paraId="5F660333" w14:textId="1D8F1FBA" w:rsidR="006614E3" w:rsidRPr="00B0495C" w:rsidRDefault="006614E3" w:rsidP="006614E3">
      <w:pPr>
        <w:pStyle w:val="BodyText"/>
        <w:rPr>
          <w:sz w:val="22"/>
          <w:szCs w:val="22"/>
        </w:rPr>
      </w:pPr>
      <w:r w:rsidRPr="00B0495C">
        <w:rPr>
          <w:b/>
          <w:bCs/>
          <w:sz w:val="22"/>
          <w:szCs w:val="22"/>
        </w:rPr>
        <w:t>Upcoming Galveston Bay Council Meeting Dates:</w:t>
      </w:r>
      <w:r w:rsidRPr="00B0495C">
        <w:rPr>
          <w:sz w:val="22"/>
          <w:szCs w:val="22"/>
        </w:rPr>
        <w:t xml:space="preserve"> </w:t>
      </w:r>
      <w:r w:rsidR="00C03C6F">
        <w:rPr>
          <w:sz w:val="22"/>
          <w:szCs w:val="22"/>
        </w:rPr>
        <w:t xml:space="preserve">January 19, 2022; April 20, 2022; July 20, 2022; and October 19, 2022. </w:t>
      </w:r>
      <w:r w:rsidRPr="00B0495C">
        <w:rPr>
          <w:sz w:val="22"/>
          <w:szCs w:val="22"/>
        </w:rPr>
        <w:t>Meetings are held on the third Wednesday of the quarter from 9:30 a.m.–12:30 p.m.</w:t>
      </w:r>
    </w:p>
    <w:p w14:paraId="4BD9C2B9" w14:textId="77777777" w:rsidR="004A726B" w:rsidRPr="00417619" w:rsidRDefault="004A726B" w:rsidP="00D53F25">
      <w:pPr>
        <w:pStyle w:val="BodyText"/>
      </w:pPr>
    </w:p>
    <w:sectPr w:rsidR="004A726B" w:rsidRPr="00417619" w:rsidSect="004A726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2BB4" w14:textId="77777777" w:rsidR="006614E3" w:rsidRDefault="006614E3" w:rsidP="00E52C9A">
      <w:r>
        <w:separator/>
      </w:r>
    </w:p>
  </w:endnote>
  <w:endnote w:type="continuationSeparator" w:id="0">
    <w:p w14:paraId="5354A94B" w14:textId="77777777" w:rsidR="006614E3" w:rsidRDefault="006614E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44186"/>
      <w:docPartObj>
        <w:docPartGallery w:val="Page Numbers (Bottom of Page)"/>
        <w:docPartUnique/>
      </w:docPartObj>
    </w:sdtPr>
    <w:sdtEndPr>
      <w:rPr>
        <w:noProof/>
      </w:rPr>
    </w:sdtEndPr>
    <w:sdtContent>
      <w:p w14:paraId="44F234E6" w14:textId="3E5A46F4" w:rsidR="00BA7AB6" w:rsidRDefault="00BA7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A1693" w14:textId="77777777" w:rsidR="00BA7AB6" w:rsidRDefault="00BA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1A15" w14:textId="77777777" w:rsidR="006614E3" w:rsidRDefault="006614E3" w:rsidP="00E52C9A">
      <w:r>
        <w:separator/>
      </w:r>
    </w:p>
  </w:footnote>
  <w:footnote w:type="continuationSeparator" w:id="0">
    <w:p w14:paraId="03E0A046" w14:textId="77777777" w:rsidR="006614E3" w:rsidRDefault="006614E3"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B22" w14:textId="4F3711EE" w:rsidR="00BA7AB6" w:rsidRDefault="00BA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7A6B49"/>
    <w:multiLevelType w:val="hybridMultilevel"/>
    <w:tmpl w:val="5FB2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E42602"/>
    <w:multiLevelType w:val="hybridMultilevel"/>
    <w:tmpl w:val="01E4D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7C0A2D"/>
    <w:multiLevelType w:val="hybridMultilevel"/>
    <w:tmpl w:val="3364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42D95"/>
    <w:multiLevelType w:val="hybridMultilevel"/>
    <w:tmpl w:val="B1F245BA"/>
    <w:lvl w:ilvl="0" w:tplc="79CAD620">
      <w:start w:val="1"/>
      <w:numFmt w:val="decimal"/>
      <w:lvlText w:val="%1."/>
      <w:lvlJc w:val="left"/>
      <w:pPr>
        <w:tabs>
          <w:tab w:val="num" w:pos="720"/>
        </w:tabs>
        <w:ind w:left="720" w:hanging="360"/>
      </w:pPr>
    </w:lvl>
    <w:lvl w:ilvl="1" w:tplc="397CC716" w:tentative="1">
      <w:start w:val="1"/>
      <w:numFmt w:val="decimal"/>
      <w:lvlText w:val="%2."/>
      <w:lvlJc w:val="left"/>
      <w:pPr>
        <w:tabs>
          <w:tab w:val="num" w:pos="1440"/>
        </w:tabs>
        <w:ind w:left="1440" w:hanging="360"/>
      </w:pPr>
    </w:lvl>
    <w:lvl w:ilvl="2" w:tplc="2D601164" w:tentative="1">
      <w:start w:val="1"/>
      <w:numFmt w:val="decimal"/>
      <w:lvlText w:val="%3."/>
      <w:lvlJc w:val="left"/>
      <w:pPr>
        <w:tabs>
          <w:tab w:val="num" w:pos="2160"/>
        </w:tabs>
        <w:ind w:left="2160" w:hanging="360"/>
      </w:pPr>
    </w:lvl>
    <w:lvl w:ilvl="3" w:tplc="7B6C3B26" w:tentative="1">
      <w:start w:val="1"/>
      <w:numFmt w:val="decimal"/>
      <w:lvlText w:val="%4."/>
      <w:lvlJc w:val="left"/>
      <w:pPr>
        <w:tabs>
          <w:tab w:val="num" w:pos="2880"/>
        </w:tabs>
        <w:ind w:left="2880" w:hanging="360"/>
      </w:pPr>
    </w:lvl>
    <w:lvl w:ilvl="4" w:tplc="99EA1E24" w:tentative="1">
      <w:start w:val="1"/>
      <w:numFmt w:val="decimal"/>
      <w:lvlText w:val="%5."/>
      <w:lvlJc w:val="left"/>
      <w:pPr>
        <w:tabs>
          <w:tab w:val="num" w:pos="3600"/>
        </w:tabs>
        <w:ind w:left="3600" w:hanging="360"/>
      </w:pPr>
    </w:lvl>
    <w:lvl w:ilvl="5" w:tplc="9F24B0C0" w:tentative="1">
      <w:start w:val="1"/>
      <w:numFmt w:val="decimal"/>
      <w:lvlText w:val="%6."/>
      <w:lvlJc w:val="left"/>
      <w:pPr>
        <w:tabs>
          <w:tab w:val="num" w:pos="4320"/>
        </w:tabs>
        <w:ind w:left="4320" w:hanging="360"/>
      </w:pPr>
    </w:lvl>
    <w:lvl w:ilvl="6" w:tplc="5A306CDE" w:tentative="1">
      <w:start w:val="1"/>
      <w:numFmt w:val="decimal"/>
      <w:lvlText w:val="%7."/>
      <w:lvlJc w:val="left"/>
      <w:pPr>
        <w:tabs>
          <w:tab w:val="num" w:pos="5040"/>
        </w:tabs>
        <w:ind w:left="5040" w:hanging="360"/>
      </w:pPr>
    </w:lvl>
    <w:lvl w:ilvl="7" w:tplc="0D8C3266" w:tentative="1">
      <w:start w:val="1"/>
      <w:numFmt w:val="decimal"/>
      <w:lvlText w:val="%8."/>
      <w:lvlJc w:val="left"/>
      <w:pPr>
        <w:tabs>
          <w:tab w:val="num" w:pos="5760"/>
        </w:tabs>
        <w:ind w:left="5760" w:hanging="360"/>
      </w:pPr>
    </w:lvl>
    <w:lvl w:ilvl="8" w:tplc="D35E7852" w:tentative="1">
      <w:start w:val="1"/>
      <w:numFmt w:val="decimal"/>
      <w:lvlText w:val="%9."/>
      <w:lvlJc w:val="left"/>
      <w:pPr>
        <w:tabs>
          <w:tab w:val="num" w:pos="6480"/>
        </w:tabs>
        <w:ind w:left="6480" w:hanging="360"/>
      </w:pPr>
    </w:lvl>
  </w:abstractNum>
  <w:abstractNum w:abstractNumId="14" w15:restartNumberingAfterBreak="0">
    <w:nsid w:val="383507A2"/>
    <w:multiLevelType w:val="hybridMultilevel"/>
    <w:tmpl w:val="C8C8397C"/>
    <w:lvl w:ilvl="0" w:tplc="D85A8C4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4B76"/>
    <w:multiLevelType w:val="hybridMultilevel"/>
    <w:tmpl w:val="6732858E"/>
    <w:lvl w:ilvl="0" w:tplc="22128818">
      <w:start w:val="1"/>
      <w:numFmt w:val="bullet"/>
      <w:lvlText w:val="•"/>
      <w:lvlJc w:val="left"/>
      <w:pPr>
        <w:tabs>
          <w:tab w:val="num" w:pos="720"/>
        </w:tabs>
        <w:ind w:left="720" w:hanging="360"/>
      </w:pPr>
      <w:rPr>
        <w:rFonts w:ascii="Arial" w:hAnsi="Arial" w:cs="Times New Roman" w:hint="default"/>
      </w:rPr>
    </w:lvl>
    <w:lvl w:ilvl="1" w:tplc="96E66384">
      <w:start w:val="1"/>
      <w:numFmt w:val="bullet"/>
      <w:lvlText w:val="•"/>
      <w:lvlJc w:val="left"/>
      <w:pPr>
        <w:tabs>
          <w:tab w:val="num" w:pos="1440"/>
        </w:tabs>
        <w:ind w:left="1440" w:hanging="360"/>
      </w:pPr>
      <w:rPr>
        <w:rFonts w:ascii="Arial" w:hAnsi="Arial" w:cs="Times New Roman" w:hint="default"/>
      </w:rPr>
    </w:lvl>
    <w:lvl w:ilvl="2" w:tplc="2076C99C">
      <w:start w:val="1"/>
      <w:numFmt w:val="bullet"/>
      <w:lvlText w:val="•"/>
      <w:lvlJc w:val="left"/>
      <w:pPr>
        <w:tabs>
          <w:tab w:val="num" w:pos="2160"/>
        </w:tabs>
        <w:ind w:left="2160" w:hanging="360"/>
      </w:pPr>
      <w:rPr>
        <w:rFonts w:ascii="Arial" w:hAnsi="Arial" w:cs="Times New Roman" w:hint="default"/>
      </w:rPr>
    </w:lvl>
    <w:lvl w:ilvl="3" w:tplc="1D5253FA">
      <w:start w:val="1"/>
      <w:numFmt w:val="bullet"/>
      <w:lvlText w:val="•"/>
      <w:lvlJc w:val="left"/>
      <w:pPr>
        <w:tabs>
          <w:tab w:val="num" w:pos="2880"/>
        </w:tabs>
        <w:ind w:left="2880" w:hanging="360"/>
      </w:pPr>
      <w:rPr>
        <w:rFonts w:ascii="Arial" w:hAnsi="Arial" w:cs="Times New Roman" w:hint="default"/>
      </w:rPr>
    </w:lvl>
    <w:lvl w:ilvl="4" w:tplc="F7ECDF96">
      <w:start w:val="1"/>
      <w:numFmt w:val="bullet"/>
      <w:lvlText w:val="•"/>
      <w:lvlJc w:val="left"/>
      <w:pPr>
        <w:tabs>
          <w:tab w:val="num" w:pos="3600"/>
        </w:tabs>
        <w:ind w:left="3600" w:hanging="360"/>
      </w:pPr>
      <w:rPr>
        <w:rFonts w:ascii="Arial" w:hAnsi="Arial" w:cs="Times New Roman" w:hint="default"/>
      </w:rPr>
    </w:lvl>
    <w:lvl w:ilvl="5" w:tplc="378EB460">
      <w:start w:val="1"/>
      <w:numFmt w:val="bullet"/>
      <w:lvlText w:val="•"/>
      <w:lvlJc w:val="left"/>
      <w:pPr>
        <w:tabs>
          <w:tab w:val="num" w:pos="4320"/>
        </w:tabs>
        <w:ind w:left="4320" w:hanging="360"/>
      </w:pPr>
      <w:rPr>
        <w:rFonts w:ascii="Arial" w:hAnsi="Arial" w:cs="Times New Roman" w:hint="default"/>
      </w:rPr>
    </w:lvl>
    <w:lvl w:ilvl="6" w:tplc="486EF1F0">
      <w:start w:val="1"/>
      <w:numFmt w:val="bullet"/>
      <w:lvlText w:val="•"/>
      <w:lvlJc w:val="left"/>
      <w:pPr>
        <w:tabs>
          <w:tab w:val="num" w:pos="5040"/>
        </w:tabs>
        <w:ind w:left="5040" w:hanging="360"/>
      </w:pPr>
      <w:rPr>
        <w:rFonts w:ascii="Arial" w:hAnsi="Arial" w:cs="Times New Roman" w:hint="default"/>
      </w:rPr>
    </w:lvl>
    <w:lvl w:ilvl="7" w:tplc="09EAD372">
      <w:start w:val="1"/>
      <w:numFmt w:val="bullet"/>
      <w:lvlText w:val="•"/>
      <w:lvlJc w:val="left"/>
      <w:pPr>
        <w:tabs>
          <w:tab w:val="num" w:pos="5760"/>
        </w:tabs>
        <w:ind w:left="5760" w:hanging="360"/>
      </w:pPr>
      <w:rPr>
        <w:rFonts w:ascii="Arial" w:hAnsi="Arial" w:cs="Times New Roman" w:hint="default"/>
      </w:rPr>
    </w:lvl>
    <w:lvl w:ilvl="8" w:tplc="42345B6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C995AC3"/>
    <w:multiLevelType w:val="hybridMultilevel"/>
    <w:tmpl w:val="6D7A5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D8658F"/>
    <w:multiLevelType w:val="hybridMultilevel"/>
    <w:tmpl w:val="9012A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E64ED"/>
    <w:multiLevelType w:val="hybridMultilevel"/>
    <w:tmpl w:val="B638F85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A484C87"/>
    <w:multiLevelType w:val="hybridMultilevel"/>
    <w:tmpl w:val="4C34B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1C4130"/>
    <w:multiLevelType w:val="hybridMultilevel"/>
    <w:tmpl w:val="240C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F013DD"/>
    <w:multiLevelType w:val="hybridMultilevel"/>
    <w:tmpl w:val="47AACA2A"/>
    <w:lvl w:ilvl="0" w:tplc="88B637E2">
      <w:numFmt w:val="bullet"/>
      <w:lvlText w:val="-"/>
      <w:lvlJc w:val="left"/>
      <w:pPr>
        <w:ind w:left="720" w:hanging="360"/>
      </w:pPr>
      <w:rPr>
        <w:rFonts w:ascii="Lucida Bright" w:eastAsiaTheme="minorHAnsi" w:hAnsi="Lucida Br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1"/>
  </w:num>
  <w:num w:numId="13">
    <w:abstractNumId w:val="20"/>
  </w:num>
  <w:num w:numId="14">
    <w:abstractNumId w:val="9"/>
  </w:num>
  <w:num w:numId="15">
    <w:abstractNumId w:val="8"/>
    <w:lvlOverride w:ilvl="0">
      <w:startOverride w:val="1"/>
    </w:lvlOverride>
  </w:num>
  <w:num w:numId="16">
    <w:abstractNumId w:val="22"/>
  </w:num>
  <w:num w:numId="17">
    <w:abstractNumId w:val="17"/>
  </w:num>
  <w:num w:numId="18">
    <w:abstractNumId w:val="12"/>
  </w:num>
  <w:num w:numId="19">
    <w:abstractNumId w:val="15"/>
  </w:num>
  <w:num w:numId="20">
    <w:abstractNumId w:val="10"/>
  </w:num>
  <w:num w:numId="21">
    <w:abstractNumId w:val="14"/>
  </w:num>
  <w:num w:numId="22">
    <w:abstractNumId w:val="14"/>
  </w:num>
  <w:num w:numId="23">
    <w:abstractNumId w:val="24"/>
  </w:num>
  <w:num w:numId="24">
    <w:abstractNumId w:val="11"/>
  </w:num>
  <w:num w:numId="25">
    <w:abstractNumId w:val="19"/>
  </w:num>
  <w:num w:numId="26">
    <w:abstractNumId w:val="18"/>
  </w:num>
  <w:num w:numId="27">
    <w:abstractNumId w:val="13"/>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E3"/>
    <w:rsid w:val="00004CC3"/>
    <w:rsid w:val="0003149D"/>
    <w:rsid w:val="000477FE"/>
    <w:rsid w:val="00051B7F"/>
    <w:rsid w:val="0005414C"/>
    <w:rsid w:val="00054275"/>
    <w:rsid w:val="0007352E"/>
    <w:rsid w:val="00073795"/>
    <w:rsid w:val="00081843"/>
    <w:rsid w:val="00083091"/>
    <w:rsid w:val="000915E3"/>
    <w:rsid w:val="00094303"/>
    <w:rsid w:val="000A4120"/>
    <w:rsid w:val="000C0000"/>
    <w:rsid w:val="000C53CE"/>
    <w:rsid w:val="000D2537"/>
    <w:rsid w:val="000D2D95"/>
    <w:rsid w:val="000D703A"/>
    <w:rsid w:val="000E2D1D"/>
    <w:rsid w:val="00104D7E"/>
    <w:rsid w:val="0010648B"/>
    <w:rsid w:val="001135B1"/>
    <w:rsid w:val="00114071"/>
    <w:rsid w:val="00116413"/>
    <w:rsid w:val="00121C0B"/>
    <w:rsid w:val="00131B17"/>
    <w:rsid w:val="00132FBF"/>
    <w:rsid w:val="00134A46"/>
    <w:rsid w:val="001350DF"/>
    <w:rsid w:val="00140824"/>
    <w:rsid w:val="00143F36"/>
    <w:rsid w:val="001460B6"/>
    <w:rsid w:val="001644FF"/>
    <w:rsid w:val="00164CE2"/>
    <w:rsid w:val="001679DE"/>
    <w:rsid w:val="00173174"/>
    <w:rsid w:val="00174280"/>
    <w:rsid w:val="0017492A"/>
    <w:rsid w:val="00180FFF"/>
    <w:rsid w:val="00190DDF"/>
    <w:rsid w:val="001918A9"/>
    <w:rsid w:val="00191F31"/>
    <w:rsid w:val="001946E6"/>
    <w:rsid w:val="001C5361"/>
    <w:rsid w:val="001E4AFA"/>
    <w:rsid w:val="001E525D"/>
    <w:rsid w:val="0021432F"/>
    <w:rsid w:val="0021462E"/>
    <w:rsid w:val="0022078E"/>
    <w:rsid w:val="0024254C"/>
    <w:rsid w:val="00244152"/>
    <w:rsid w:val="00245F77"/>
    <w:rsid w:val="00246B61"/>
    <w:rsid w:val="00253B9B"/>
    <w:rsid w:val="00260C95"/>
    <w:rsid w:val="00261265"/>
    <w:rsid w:val="00263269"/>
    <w:rsid w:val="00267310"/>
    <w:rsid w:val="002677C4"/>
    <w:rsid w:val="00270BDA"/>
    <w:rsid w:val="00272E6D"/>
    <w:rsid w:val="0027782C"/>
    <w:rsid w:val="00297D38"/>
    <w:rsid w:val="002B6916"/>
    <w:rsid w:val="002C68F3"/>
    <w:rsid w:val="002D2E06"/>
    <w:rsid w:val="002D6037"/>
    <w:rsid w:val="002E30C2"/>
    <w:rsid w:val="002E65CB"/>
    <w:rsid w:val="00313395"/>
    <w:rsid w:val="00315557"/>
    <w:rsid w:val="00337699"/>
    <w:rsid w:val="0035088B"/>
    <w:rsid w:val="00351FD0"/>
    <w:rsid w:val="003534C7"/>
    <w:rsid w:val="003669B7"/>
    <w:rsid w:val="003704B5"/>
    <w:rsid w:val="003753E1"/>
    <w:rsid w:val="003901E6"/>
    <w:rsid w:val="00393C75"/>
    <w:rsid w:val="003B41DF"/>
    <w:rsid w:val="003B64FF"/>
    <w:rsid w:val="003C1A1A"/>
    <w:rsid w:val="003D7D1F"/>
    <w:rsid w:val="003F2B87"/>
    <w:rsid w:val="003F5ABB"/>
    <w:rsid w:val="00417269"/>
    <w:rsid w:val="00417619"/>
    <w:rsid w:val="0046089F"/>
    <w:rsid w:val="00470983"/>
    <w:rsid w:val="00472F1E"/>
    <w:rsid w:val="004843FB"/>
    <w:rsid w:val="00491942"/>
    <w:rsid w:val="004936CB"/>
    <w:rsid w:val="004A12C9"/>
    <w:rsid w:val="004A726B"/>
    <w:rsid w:val="004B537B"/>
    <w:rsid w:val="004D052B"/>
    <w:rsid w:val="004D2CA6"/>
    <w:rsid w:val="004E125D"/>
    <w:rsid w:val="00505978"/>
    <w:rsid w:val="0052067D"/>
    <w:rsid w:val="00540447"/>
    <w:rsid w:val="005464F5"/>
    <w:rsid w:val="00550A48"/>
    <w:rsid w:val="0055212A"/>
    <w:rsid w:val="00564CEF"/>
    <w:rsid w:val="005762D2"/>
    <w:rsid w:val="00584166"/>
    <w:rsid w:val="00586AE8"/>
    <w:rsid w:val="00591E3A"/>
    <w:rsid w:val="005A4358"/>
    <w:rsid w:val="005B1051"/>
    <w:rsid w:val="005B2ED9"/>
    <w:rsid w:val="005B74B6"/>
    <w:rsid w:val="005E78EF"/>
    <w:rsid w:val="005F337F"/>
    <w:rsid w:val="00602FFB"/>
    <w:rsid w:val="00606A25"/>
    <w:rsid w:val="006116C0"/>
    <w:rsid w:val="00634CD1"/>
    <w:rsid w:val="00635E9C"/>
    <w:rsid w:val="00643290"/>
    <w:rsid w:val="00643FB3"/>
    <w:rsid w:val="006514EA"/>
    <w:rsid w:val="0065525B"/>
    <w:rsid w:val="006614E3"/>
    <w:rsid w:val="00666D7E"/>
    <w:rsid w:val="00671530"/>
    <w:rsid w:val="00672BE4"/>
    <w:rsid w:val="006730D8"/>
    <w:rsid w:val="00691FA5"/>
    <w:rsid w:val="006955C6"/>
    <w:rsid w:val="00696E9B"/>
    <w:rsid w:val="006B0D5D"/>
    <w:rsid w:val="006B3335"/>
    <w:rsid w:val="006B7D8B"/>
    <w:rsid w:val="006E0628"/>
    <w:rsid w:val="006F192D"/>
    <w:rsid w:val="006F64DD"/>
    <w:rsid w:val="0072249E"/>
    <w:rsid w:val="00727F1C"/>
    <w:rsid w:val="007311DB"/>
    <w:rsid w:val="00732647"/>
    <w:rsid w:val="00735F6C"/>
    <w:rsid w:val="00746472"/>
    <w:rsid w:val="00754B53"/>
    <w:rsid w:val="0075745D"/>
    <w:rsid w:val="00770FE6"/>
    <w:rsid w:val="007774B4"/>
    <w:rsid w:val="00782ABE"/>
    <w:rsid w:val="00786D93"/>
    <w:rsid w:val="007A5905"/>
    <w:rsid w:val="007C552E"/>
    <w:rsid w:val="007E07F1"/>
    <w:rsid w:val="007E2C95"/>
    <w:rsid w:val="007E3764"/>
    <w:rsid w:val="007E527D"/>
    <w:rsid w:val="007F1D92"/>
    <w:rsid w:val="0080323D"/>
    <w:rsid w:val="00811C1B"/>
    <w:rsid w:val="00820952"/>
    <w:rsid w:val="008221B7"/>
    <w:rsid w:val="00843C4B"/>
    <w:rsid w:val="0085033F"/>
    <w:rsid w:val="00873CC1"/>
    <w:rsid w:val="008755F2"/>
    <w:rsid w:val="008923D6"/>
    <w:rsid w:val="008968B2"/>
    <w:rsid w:val="008B5579"/>
    <w:rsid w:val="008B66EF"/>
    <w:rsid w:val="008C6BCD"/>
    <w:rsid w:val="008D2230"/>
    <w:rsid w:val="008D4481"/>
    <w:rsid w:val="008E33DD"/>
    <w:rsid w:val="008E6CA0"/>
    <w:rsid w:val="008E6ED9"/>
    <w:rsid w:val="008F4441"/>
    <w:rsid w:val="0090038E"/>
    <w:rsid w:val="00915AB4"/>
    <w:rsid w:val="00923AFA"/>
    <w:rsid w:val="00943433"/>
    <w:rsid w:val="00943B64"/>
    <w:rsid w:val="0094541B"/>
    <w:rsid w:val="0096006C"/>
    <w:rsid w:val="00961DF9"/>
    <w:rsid w:val="00963AEB"/>
    <w:rsid w:val="0096470D"/>
    <w:rsid w:val="0097286B"/>
    <w:rsid w:val="00992395"/>
    <w:rsid w:val="00996B99"/>
    <w:rsid w:val="009D3B0B"/>
    <w:rsid w:val="009D616B"/>
    <w:rsid w:val="009E3A82"/>
    <w:rsid w:val="009F227A"/>
    <w:rsid w:val="00A03680"/>
    <w:rsid w:val="00A2193F"/>
    <w:rsid w:val="00A37D8E"/>
    <w:rsid w:val="00A6211F"/>
    <w:rsid w:val="00A633F0"/>
    <w:rsid w:val="00A63440"/>
    <w:rsid w:val="00A75BA9"/>
    <w:rsid w:val="00A82D73"/>
    <w:rsid w:val="00A90990"/>
    <w:rsid w:val="00A942B3"/>
    <w:rsid w:val="00AA636D"/>
    <w:rsid w:val="00AB074C"/>
    <w:rsid w:val="00AC1E65"/>
    <w:rsid w:val="00B00581"/>
    <w:rsid w:val="00B0495C"/>
    <w:rsid w:val="00B04D2D"/>
    <w:rsid w:val="00B1719E"/>
    <w:rsid w:val="00B20EBA"/>
    <w:rsid w:val="00B231F6"/>
    <w:rsid w:val="00B235E2"/>
    <w:rsid w:val="00B241DF"/>
    <w:rsid w:val="00B3681B"/>
    <w:rsid w:val="00B40FD6"/>
    <w:rsid w:val="00B4403F"/>
    <w:rsid w:val="00B507BE"/>
    <w:rsid w:val="00B868F1"/>
    <w:rsid w:val="00B9252B"/>
    <w:rsid w:val="00BA1761"/>
    <w:rsid w:val="00BA7AB6"/>
    <w:rsid w:val="00BB375C"/>
    <w:rsid w:val="00BC0080"/>
    <w:rsid w:val="00BC6234"/>
    <w:rsid w:val="00BD53C3"/>
    <w:rsid w:val="00BD7EB4"/>
    <w:rsid w:val="00BE39E1"/>
    <w:rsid w:val="00BF000E"/>
    <w:rsid w:val="00BF7186"/>
    <w:rsid w:val="00C03C6F"/>
    <w:rsid w:val="00C13065"/>
    <w:rsid w:val="00C20239"/>
    <w:rsid w:val="00C56CD5"/>
    <w:rsid w:val="00C6415D"/>
    <w:rsid w:val="00C65256"/>
    <w:rsid w:val="00C87DAD"/>
    <w:rsid w:val="00C95864"/>
    <w:rsid w:val="00C96E7E"/>
    <w:rsid w:val="00CA798E"/>
    <w:rsid w:val="00CB645C"/>
    <w:rsid w:val="00CC59A8"/>
    <w:rsid w:val="00CC6108"/>
    <w:rsid w:val="00CF4CB6"/>
    <w:rsid w:val="00D046DD"/>
    <w:rsid w:val="00D12E4C"/>
    <w:rsid w:val="00D252CC"/>
    <w:rsid w:val="00D3468F"/>
    <w:rsid w:val="00D44331"/>
    <w:rsid w:val="00D44A9B"/>
    <w:rsid w:val="00D47C32"/>
    <w:rsid w:val="00D51387"/>
    <w:rsid w:val="00D52041"/>
    <w:rsid w:val="00D53F25"/>
    <w:rsid w:val="00D642CF"/>
    <w:rsid w:val="00D71402"/>
    <w:rsid w:val="00D73F99"/>
    <w:rsid w:val="00D91573"/>
    <w:rsid w:val="00D9218C"/>
    <w:rsid w:val="00DB72FD"/>
    <w:rsid w:val="00DB788B"/>
    <w:rsid w:val="00DC278A"/>
    <w:rsid w:val="00DD0A49"/>
    <w:rsid w:val="00DE3B75"/>
    <w:rsid w:val="00DE7C8C"/>
    <w:rsid w:val="00E057E3"/>
    <w:rsid w:val="00E119FA"/>
    <w:rsid w:val="00E125D6"/>
    <w:rsid w:val="00E14844"/>
    <w:rsid w:val="00E176AE"/>
    <w:rsid w:val="00E240D7"/>
    <w:rsid w:val="00E24799"/>
    <w:rsid w:val="00E25B8D"/>
    <w:rsid w:val="00E2734C"/>
    <w:rsid w:val="00E32241"/>
    <w:rsid w:val="00E37598"/>
    <w:rsid w:val="00E46452"/>
    <w:rsid w:val="00E5272F"/>
    <w:rsid w:val="00E52C9A"/>
    <w:rsid w:val="00E80FCE"/>
    <w:rsid w:val="00E8733E"/>
    <w:rsid w:val="00E93DEF"/>
    <w:rsid w:val="00EA016E"/>
    <w:rsid w:val="00EA1F7C"/>
    <w:rsid w:val="00EB697D"/>
    <w:rsid w:val="00EC037F"/>
    <w:rsid w:val="00EC7338"/>
    <w:rsid w:val="00EE783B"/>
    <w:rsid w:val="00EF4B35"/>
    <w:rsid w:val="00EF6A56"/>
    <w:rsid w:val="00F04CCE"/>
    <w:rsid w:val="00F11C5A"/>
    <w:rsid w:val="00F13D7E"/>
    <w:rsid w:val="00F14AF7"/>
    <w:rsid w:val="00F25688"/>
    <w:rsid w:val="00F30A40"/>
    <w:rsid w:val="00F5255F"/>
    <w:rsid w:val="00F5438A"/>
    <w:rsid w:val="00F56A6D"/>
    <w:rsid w:val="00F56E78"/>
    <w:rsid w:val="00F63A75"/>
    <w:rsid w:val="00F77EB5"/>
    <w:rsid w:val="00F8290D"/>
    <w:rsid w:val="00F84C3B"/>
    <w:rsid w:val="00FA0534"/>
    <w:rsid w:val="00FA1D63"/>
    <w:rsid w:val="00FB1DEC"/>
    <w:rsid w:val="00FB7CEB"/>
    <w:rsid w:val="00FC5B00"/>
    <w:rsid w:val="00FD4180"/>
    <w:rsid w:val="00FD5C03"/>
    <w:rsid w:val="00FD6735"/>
    <w:rsid w:val="00FE333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A467B2"/>
  <w15:chartTrackingRefBased/>
  <w15:docId w15:val="{4014708A-DDC1-47DA-94BE-815380B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614E3"/>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6614E3"/>
    <w:pPr>
      <w:autoSpaceDE w:val="0"/>
      <w:autoSpaceDN w:val="0"/>
      <w:adjustRightInd w:val="0"/>
      <w:spacing w:before="0" w:after="0"/>
    </w:pPr>
    <w:rPr>
      <w:rFonts w:cs="Georgia"/>
      <w:color w:val="000000"/>
    </w:rPr>
  </w:style>
  <w:style w:type="paragraph" w:styleId="Revision">
    <w:name w:val="Revision"/>
    <w:hidden/>
    <w:uiPriority w:val="99"/>
    <w:semiHidden/>
    <w:rsid w:val="00D3468F"/>
    <w:pPr>
      <w:spacing w:before="0" w:after="0"/>
    </w:pPr>
    <w:rPr>
      <w:rFonts w:ascii="Lucida Bright" w:hAnsi="Lucida Bright" w:cstheme="minorBidi"/>
      <w:sz w:val="20"/>
    </w:rPr>
  </w:style>
  <w:style w:type="character" w:styleId="UnresolvedMention">
    <w:name w:val="Unresolved Mention"/>
    <w:basedOn w:val="DefaultParagraphFont"/>
    <w:uiPriority w:val="99"/>
    <w:semiHidden/>
    <w:unhideWhenUsed/>
    <w:rsid w:val="00A6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2711">
      <w:bodyDiv w:val="1"/>
      <w:marLeft w:val="0"/>
      <w:marRight w:val="0"/>
      <w:marTop w:val="0"/>
      <w:marBottom w:val="0"/>
      <w:divBdr>
        <w:top w:val="none" w:sz="0" w:space="0" w:color="auto"/>
        <w:left w:val="none" w:sz="0" w:space="0" w:color="auto"/>
        <w:bottom w:val="none" w:sz="0" w:space="0" w:color="auto"/>
        <w:right w:val="none" w:sz="0" w:space="0" w:color="auto"/>
      </w:divBdr>
      <w:divsChild>
        <w:div w:id="1862014686">
          <w:marLeft w:val="547"/>
          <w:marRight w:val="0"/>
          <w:marTop w:val="0"/>
          <w:marBottom w:val="280"/>
          <w:divBdr>
            <w:top w:val="none" w:sz="0" w:space="0" w:color="auto"/>
            <w:left w:val="none" w:sz="0" w:space="0" w:color="auto"/>
            <w:bottom w:val="none" w:sz="0" w:space="0" w:color="auto"/>
            <w:right w:val="none" w:sz="0" w:space="0" w:color="auto"/>
          </w:divBdr>
        </w:div>
        <w:div w:id="1950896583">
          <w:marLeft w:val="547"/>
          <w:marRight w:val="0"/>
          <w:marTop w:val="0"/>
          <w:marBottom w:val="280"/>
          <w:divBdr>
            <w:top w:val="none" w:sz="0" w:space="0" w:color="auto"/>
            <w:left w:val="none" w:sz="0" w:space="0" w:color="auto"/>
            <w:bottom w:val="none" w:sz="0" w:space="0" w:color="auto"/>
            <w:right w:val="none" w:sz="0" w:space="0" w:color="auto"/>
          </w:divBdr>
        </w:div>
        <w:div w:id="933710174">
          <w:marLeft w:val="547"/>
          <w:marRight w:val="0"/>
          <w:marTop w:val="0"/>
          <w:marBottom w:val="280"/>
          <w:divBdr>
            <w:top w:val="none" w:sz="0" w:space="0" w:color="auto"/>
            <w:left w:val="none" w:sz="0" w:space="0" w:color="auto"/>
            <w:bottom w:val="none" w:sz="0" w:space="0" w:color="auto"/>
            <w:right w:val="none" w:sz="0" w:space="0" w:color="auto"/>
          </w:divBdr>
        </w:div>
        <w:div w:id="1722093892">
          <w:marLeft w:val="547"/>
          <w:marRight w:val="0"/>
          <w:marTop w:val="0"/>
          <w:marBottom w:val="280"/>
          <w:divBdr>
            <w:top w:val="none" w:sz="0" w:space="0" w:color="auto"/>
            <w:left w:val="none" w:sz="0" w:space="0" w:color="auto"/>
            <w:bottom w:val="none" w:sz="0" w:space="0" w:color="auto"/>
            <w:right w:val="none" w:sz="0" w:space="0" w:color="auto"/>
          </w:divBdr>
        </w:div>
        <w:div w:id="1417903905">
          <w:marLeft w:val="547"/>
          <w:marRight w:val="0"/>
          <w:marTop w:val="0"/>
          <w:marBottom w:val="280"/>
          <w:divBdr>
            <w:top w:val="none" w:sz="0" w:space="0" w:color="auto"/>
            <w:left w:val="none" w:sz="0" w:space="0" w:color="auto"/>
            <w:bottom w:val="none" w:sz="0" w:space="0" w:color="auto"/>
            <w:right w:val="none" w:sz="0" w:space="0" w:color="auto"/>
          </w:divBdr>
        </w:div>
        <w:div w:id="289166809">
          <w:marLeft w:val="547"/>
          <w:marRight w:val="0"/>
          <w:marTop w:val="0"/>
          <w:marBottom w:val="240"/>
          <w:divBdr>
            <w:top w:val="none" w:sz="0" w:space="0" w:color="auto"/>
            <w:left w:val="none" w:sz="0" w:space="0" w:color="auto"/>
            <w:bottom w:val="none" w:sz="0" w:space="0" w:color="auto"/>
            <w:right w:val="none" w:sz="0" w:space="0" w:color="auto"/>
          </w:divBdr>
        </w:div>
      </w:divsChild>
    </w:div>
    <w:div w:id="415591602">
      <w:bodyDiv w:val="1"/>
      <w:marLeft w:val="0"/>
      <w:marRight w:val="0"/>
      <w:marTop w:val="0"/>
      <w:marBottom w:val="0"/>
      <w:divBdr>
        <w:top w:val="none" w:sz="0" w:space="0" w:color="auto"/>
        <w:left w:val="none" w:sz="0" w:space="0" w:color="auto"/>
        <w:bottom w:val="none" w:sz="0" w:space="0" w:color="auto"/>
        <w:right w:val="none" w:sz="0" w:space="0" w:color="auto"/>
      </w:divBdr>
    </w:div>
    <w:div w:id="813064378">
      <w:bodyDiv w:val="1"/>
      <w:marLeft w:val="0"/>
      <w:marRight w:val="0"/>
      <w:marTop w:val="0"/>
      <w:marBottom w:val="0"/>
      <w:divBdr>
        <w:top w:val="none" w:sz="0" w:space="0" w:color="auto"/>
        <w:left w:val="none" w:sz="0" w:space="0" w:color="auto"/>
        <w:bottom w:val="none" w:sz="0" w:space="0" w:color="auto"/>
        <w:right w:val="none" w:sz="0" w:space="0" w:color="auto"/>
      </w:divBdr>
      <w:divsChild>
        <w:div w:id="489366608">
          <w:marLeft w:val="0"/>
          <w:marRight w:val="0"/>
          <w:marTop w:val="0"/>
          <w:marBottom w:val="0"/>
          <w:divBdr>
            <w:top w:val="none" w:sz="0" w:space="0" w:color="auto"/>
            <w:left w:val="none" w:sz="0" w:space="0" w:color="auto"/>
            <w:bottom w:val="none" w:sz="0" w:space="0" w:color="auto"/>
            <w:right w:val="none" w:sz="0" w:space="0" w:color="auto"/>
          </w:divBdr>
          <w:divsChild>
            <w:div w:id="249891899">
              <w:marLeft w:val="0"/>
              <w:marRight w:val="0"/>
              <w:marTop w:val="0"/>
              <w:marBottom w:val="0"/>
              <w:divBdr>
                <w:top w:val="none" w:sz="0" w:space="0" w:color="auto"/>
                <w:left w:val="none" w:sz="0" w:space="0" w:color="auto"/>
                <w:bottom w:val="none" w:sz="0" w:space="0" w:color="auto"/>
                <w:right w:val="none" w:sz="0" w:space="0" w:color="auto"/>
              </w:divBdr>
            </w:div>
            <w:div w:id="1015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oupreservation.org/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ceq.texas.gov/waterquality/standards/WQ_standards_rev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F9DE-80A9-4ADF-8AF7-5192BF03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Mary Stiles</dc:creator>
  <cp:keywords/>
  <dc:description/>
  <cp:lastModifiedBy>Matthew Abernathy</cp:lastModifiedBy>
  <cp:revision>2</cp:revision>
  <dcterms:created xsi:type="dcterms:W3CDTF">2022-08-08T17:51:00Z</dcterms:created>
  <dcterms:modified xsi:type="dcterms:W3CDTF">2022-08-08T17:51:00Z</dcterms:modified>
</cp:coreProperties>
</file>