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BFB3" w14:textId="77777777" w:rsidR="00AD1EA3" w:rsidRDefault="00AD1EA3" w:rsidP="00894F85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GALVESTON BAY ESTUARY PROGRAM (GBEP)</w:t>
      </w:r>
    </w:p>
    <w:p w14:paraId="6934A821" w14:textId="2BD2F5B4" w:rsidR="008A3192" w:rsidRPr="00894F85" w:rsidRDefault="008A3192" w:rsidP="00894F85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 w:rsidRPr="00894F85">
        <w:rPr>
          <w:rFonts w:ascii="Lucida Bright" w:hAnsi="Lucida Bright"/>
          <w:sz w:val="22"/>
          <w:szCs w:val="22"/>
        </w:rPr>
        <w:t>NATURAL RESOURCE USES</w:t>
      </w:r>
      <w:r w:rsidR="00894F85">
        <w:rPr>
          <w:rFonts w:ascii="Lucida Bright" w:hAnsi="Lucida Bright"/>
          <w:sz w:val="22"/>
          <w:szCs w:val="22"/>
        </w:rPr>
        <w:t xml:space="preserve"> (NRU)</w:t>
      </w:r>
      <w:r w:rsidRPr="00894F85">
        <w:rPr>
          <w:rFonts w:ascii="Lucida Bright" w:hAnsi="Lucida Bright"/>
          <w:sz w:val="22"/>
          <w:szCs w:val="22"/>
        </w:rPr>
        <w:t xml:space="preserve"> SUBCOMMITTEE</w:t>
      </w:r>
    </w:p>
    <w:p w14:paraId="2422DC72" w14:textId="6B4B54B3" w:rsidR="008A3192" w:rsidRPr="00894F85" w:rsidRDefault="008A3192" w:rsidP="00894F85">
      <w:pPr>
        <w:pBdr>
          <w:top w:val="single" w:sz="12" w:space="0" w:color="000000"/>
          <w:bottom w:val="single" w:sz="12" w:space="0" w:color="000000"/>
        </w:pBdr>
        <w:jc w:val="center"/>
        <w:rPr>
          <w:b/>
          <w:bCs/>
          <w:sz w:val="22"/>
          <w:szCs w:val="22"/>
        </w:rPr>
      </w:pPr>
      <w:r w:rsidRPr="00894F85">
        <w:rPr>
          <w:b/>
          <w:bCs/>
          <w:sz w:val="22"/>
          <w:szCs w:val="22"/>
        </w:rPr>
        <w:t>GALVESTON BAY COUNCIL</w:t>
      </w:r>
      <w:r w:rsidR="0059228F">
        <w:rPr>
          <w:b/>
          <w:bCs/>
          <w:sz w:val="22"/>
          <w:szCs w:val="22"/>
        </w:rPr>
        <w:t xml:space="preserve"> (GBC)</w:t>
      </w:r>
    </w:p>
    <w:p w14:paraId="686FCED0" w14:textId="77777777" w:rsidR="008A3192" w:rsidRPr="00894F85" w:rsidRDefault="008A3192" w:rsidP="00894F85">
      <w:pPr>
        <w:pBdr>
          <w:top w:val="single" w:sz="12" w:space="0" w:color="000000"/>
          <w:bottom w:val="single" w:sz="12" w:space="0" w:color="000000"/>
        </w:pBdr>
        <w:jc w:val="center"/>
        <w:rPr>
          <w:b/>
          <w:bCs/>
          <w:sz w:val="22"/>
          <w:szCs w:val="22"/>
        </w:rPr>
      </w:pPr>
      <w:r w:rsidRPr="00894F85">
        <w:rPr>
          <w:b/>
          <w:bCs/>
          <w:sz w:val="22"/>
          <w:szCs w:val="22"/>
        </w:rPr>
        <w:t>SUBCOMMITTEE MEETING SUMMARY</w:t>
      </w:r>
    </w:p>
    <w:p w14:paraId="245DF3C1" w14:textId="2768C73E" w:rsidR="008A3192" w:rsidRPr="00894F85" w:rsidRDefault="00E30076" w:rsidP="00894F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</w:t>
      </w:r>
      <w:r w:rsidR="00335E29">
        <w:rPr>
          <w:b/>
          <w:sz w:val="22"/>
          <w:szCs w:val="22"/>
        </w:rPr>
        <w:t>3</w:t>
      </w:r>
      <w:r w:rsidR="008A3192" w:rsidRPr="00894F85">
        <w:rPr>
          <w:b/>
          <w:sz w:val="22"/>
          <w:szCs w:val="22"/>
        </w:rPr>
        <w:t xml:space="preserve"> </w:t>
      </w:r>
      <w:r w:rsidR="00335E29">
        <w:rPr>
          <w:b/>
          <w:sz w:val="22"/>
          <w:szCs w:val="22"/>
        </w:rPr>
        <w:t>June</w:t>
      </w:r>
      <w:r w:rsidR="008A3192" w:rsidRPr="00894F85">
        <w:rPr>
          <w:b/>
          <w:sz w:val="22"/>
          <w:szCs w:val="22"/>
        </w:rPr>
        <w:t xml:space="preserve"> 20</w:t>
      </w:r>
      <w:r w:rsidR="002255B5">
        <w:rPr>
          <w:b/>
          <w:sz w:val="22"/>
          <w:szCs w:val="22"/>
        </w:rPr>
        <w:t>2</w:t>
      </w:r>
      <w:r w:rsidR="00FF68E3">
        <w:rPr>
          <w:b/>
          <w:sz w:val="22"/>
          <w:szCs w:val="22"/>
        </w:rPr>
        <w:t>6</w:t>
      </w:r>
    </w:p>
    <w:p w14:paraId="435D060F" w14:textId="77777777" w:rsidR="008A3192" w:rsidRPr="00894F85" w:rsidRDefault="008A3192" w:rsidP="00894F85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8A3192" w:rsidRPr="00894F85" w14:paraId="4D1C1781" w14:textId="77777777" w:rsidTr="00584E54">
        <w:trPr>
          <w:cantSplit/>
          <w:trHeight w:val="403"/>
          <w:jc w:val="center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BE4A35" w14:textId="77777777" w:rsidR="008A3192" w:rsidRPr="00894F85" w:rsidRDefault="008A3192" w:rsidP="00894F85">
            <w:pPr>
              <w:jc w:val="center"/>
              <w:rPr>
                <w:sz w:val="22"/>
                <w:szCs w:val="22"/>
              </w:rPr>
            </w:pPr>
            <w:r w:rsidRPr="00894F85">
              <w:rPr>
                <w:b/>
                <w:bCs/>
                <w:sz w:val="22"/>
                <w:szCs w:val="22"/>
              </w:rPr>
              <w:t>SUBCOMMITTEE CHAIR</w:t>
            </w:r>
          </w:p>
          <w:p w14:paraId="3931CE83" w14:textId="0C7B981A" w:rsidR="008A3192" w:rsidRPr="00894F85" w:rsidRDefault="00204DB4" w:rsidP="00396D03">
            <w:pPr>
              <w:jc w:val="center"/>
              <w:rPr>
                <w:sz w:val="22"/>
                <w:szCs w:val="22"/>
              </w:rPr>
            </w:pPr>
            <w:r w:rsidRPr="00894F85">
              <w:rPr>
                <w:color w:val="000000"/>
                <w:sz w:val="22"/>
                <w:szCs w:val="22"/>
              </w:rPr>
              <w:t>Philip Smith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49B6" w14:textId="77777777" w:rsidR="008A3192" w:rsidRPr="00894F85" w:rsidRDefault="008A3192" w:rsidP="00894F85">
            <w:pPr>
              <w:jc w:val="center"/>
              <w:rPr>
                <w:sz w:val="22"/>
                <w:szCs w:val="22"/>
              </w:rPr>
            </w:pPr>
            <w:r w:rsidRPr="00894F85">
              <w:rPr>
                <w:b/>
                <w:bCs/>
                <w:sz w:val="22"/>
                <w:szCs w:val="22"/>
              </w:rPr>
              <w:t>SUBCOMMITTEE VICE CHAIR</w:t>
            </w:r>
          </w:p>
          <w:p w14:paraId="2634A7F5" w14:textId="18654211" w:rsidR="008A3192" w:rsidRPr="00894F85" w:rsidRDefault="00204DB4" w:rsidP="00396D0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Scott Alford</w:t>
            </w:r>
          </w:p>
        </w:tc>
      </w:tr>
      <w:tr w:rsidR="008A3192" w:rsidRPr="00894F85" w14:paraId="19EF347B" w14:textId="77777777" w:rsidTr="00584E54">
        <w:trPr>
          <w:cantSplit/>
          <w:trHeight w:val="403"/>
          <w:jc w:val="center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E7DDD" w14:textId="77777777" w:rsidR="008A3192" w:rsidRPr="00F04737" w:rsidRDefault="00F04737" w:rsidP="00894F85">
            <w:pPr>
              <w:pStyle w:val="Heading3"/>
              <w:spacing w:before="0" w:after="0"/>
              <w:jc w:val="center"/>
              <w:rPr>
                <w:rFonts w:ascii="Lucida Bright" w:hAnsi="Lucida Bright"/>
                <w:i w:val="0"/>
                <w:sz w:val="22"/>
                <w:szCs w:val="22"/>
              </w:rPr>
            </w:pPr>
            <w:r w:rsidRPr="00F04737">
              <w:rPr>
                <w:rFonts w:ascii="Lucida Bright" w:hAnsi="Lucida Bright"/>
                <w:i w:val="0"/>
                <w:sz w:val="22"/>
                <w:szCs w:val="22"/>
              </w:rPr>
              <w:t>NRU COORDINATOR</w:t>
            </w:r>
          </w:p>
          <w:p w14:paraId="2BEF647F" w14:textId="7A5BD678" w:rsidR="00F04737" w:rsidRPr="00894F85" w:rsidRDefault="008A3192" w:rsidP="00396D03">
            <w:pPr>
              <w:jc w:val="center"/>
              <w:rPr>
                <w:sz w:val="22"/>
                <w:szCs w:val="22"/>
              </w:rPr>
            </w:pPr>
            <w:r w:rsidRPr="00894F85">
              <w:rPr>
                <w:sz w:val="22"/>
                <w:szCs w:val="22"/>
              </w:rPr>
              <w:t>Lindsey Lippert</w:t>
            </w:r>
          </w:p>
        </w:tc>
      </w:tr>
    </w:tbl>
    <w:p w14:paraId="32A13326" w14:textId="77777777" w:rsidR="00AD1EA3" w:rsidRDefault="00AD1EA3" w:rsidP="00894F85">
      <w:pPr>
        <w:rPr>
          <w:sz w:val="22"/>
          <w:szCs w:val="22"/>
        </w:rPr>
      </w:pPr>
    </w:p>
    <w:p w14:paraId="6D340E4C" w14:textId="3C46DA16" w:rsidR="00AD1EA3" w:rsidRPr="00C8006C" w:rsidRDefault="00AD1EA3" w:rsidP="00AD1EA3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color w:val="000000" w:themeColor="text1"/>
          <w:sz w:val="22"/>
          <w:szCs w:val="22"/>
        </w:rPr>
      </w:pPr>
      <w:r>
        <w:rPr>
          <w:rFonts w:ascii="Lucida Bright" w:hAnsi="Lucida Bright"/>
          <w:color w:val="000000" w:themeColor="text1"/>
          <w:sz w:val="22"/>
          <w:szCs w:val="22"/>
        </w:rPr>
        <w:t>GBEP Staff</w:t>
      </w:r>
      <w:r w:rsidRPr="00C8006C">
        <w:rPr>
          <w:rFonts w:ascii="Lucida Bright" w:hAnsi="Lucida Bright"/>
          <w:color w:val="000000" w:themeColor="text1"/>
          <w:sz w:val="22"/>
          <w:szCs w:val="22"/>
        </w:rPr>
        <w:t xml:space="preserve"> Present</w:t>
      </w:r>
    </w:p>
    <w:p w14:paraId="2BA203C5" w14:textId="218103A9" w:rsidR="00AD1EA3" w:rsidRPr="002A7D9B" w:rsidRDefault="008A4E30" w:rsidP="00AD1EA3">
      <w:pPr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Hope Cole, </w:t>
      </w:r>
      <w:r w:rsidR="00AD1EA3" w:rsidRPr="00AD1EA3">
        <w:rPr>
          <w:color w:val="000000" w:themeColor="text1"/>
          <w:sz w:val="22"/>
          <w:szCs w:val="22"/>
        </w:rPr>
        <w:t>Jenelle Estrada, Zoe Gapayao, Lindsey Lippert, Lisa Marshall, Christian Rines</w:t>
      </w:r>
      <w:r w:rsidR="00335E29">
        <w:rPr>
          <w:color w:val="000000" w:themeColor="text1"/>
          <w:sz w:val="22"/>
          <w:szCs w:val="22"/>
        </w:rPr>
        <w:t>, Ivett Gomez Rabago (Intern)</w:t>
      </w:r>
    </w:p>
    <w:p w14:paraId="60E1567D" w14:textId="77777777" w:rsidR="00FF68E3" w:rsidRDefault="00FF68E3" w:rsidP="00DE3F6B">
      <w:pPr>
        <w:rPr>
          <w:sz w:val="22"/>
          <w:szCs w:val="22"/>
        </w:rPr>
      </w:pPr>
    </w:p>
    <w:p w14:paraId="3FBFE3F5" w14:textId="77777777" w:rsidR="00FF68E3" w:rsidRPr="00C8006C" w:rsidRDefault="00FF68E3" w:rsidP="00FF68E3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color w:val="000000" w:themeColor="text1"/>
          <w:sz w:val="22"/>
          <w:szCs w:val="22"/>
        </w:rPr>
      </w:pPr>
      <w:r w:rsidRPr="00C8006C">
        <w:rPr>
          <w:rFonts w:ascii="Lucida Bright" w:hAnsi="Lucida Bright"/>
          <w:color w:val="000000" w:themeColor="text1"/>
          <w:sz w:val="22"/>
          <w:szCs w:val="22"/>
        </w:rPr>
        <w:t>Members/Participants Present</w:t>
      </w:r>
    </w:p>
    <w:p w14:paraId="6B3501B0" w14:textId="0C5A56B6" w:rsidR="00335E29" w:rsidRDefault="00335E29" w:rsidP="00335E29">
      <w:pPr>
        <w:pStyle w:val="BodyText"/>
      </w:pPr>
      <w:r>
        <w:rPr>
          <w:szCs w:val="22"/>
        </w:rPr>
        <w:t xml:space="preserve">Sadie Berry (Texas Sea Grant Intern), </w:t>
      </w:r>
      <w:r>
        <w:t>Sally Clark</w:t>
      </w:r>
      <w:r>
        <w:t xml:space="preserve"> [</w:t>
      </w:r>
      <w:r>
        <w:t>Galveston Bay Foundation</w:t>
      </w:r>
      <w:r>
        <w:t xml:space="preserve"> (GBF)], </w:t>
      </w:r>
      <w:r w:rsidRPr="00335E29">
        <w:rPr>
          <w:szCs w:val="22"/>
        </w:rPr>
        <w:t>Jan Culbertson</w:t>
      </w:r>
      <w:r>
        <w:rPr>
          <w:szCs w:val="22"/>
        </w:rPr>
        <w:t xml:space="preserve"> (</w:t>
      </w:r>
      <w:r w:rsidRPr="00335E29">
        <w:rPr>
          <w:szCs w:val="22"/>
        </w:rPr>
        <w:t>Private Citizen</w:t>
      </w:r>
      <w:r>
        <w:rPr>
          <w:szCs w:val="22"/>
        </w:rPr>
        <w:t xml:space="preserve">), </w:t>
      </w:r>
      <w:r>
        <w:t>Jeffrey Fato</w:t>
      </w:r>
      <w:r>
        <w:t xml:space="preserve"> (GBF), </w:t>
      </w:r>
      <w:r>
        <w:t>Brandi Keller</w:t>
      </w:r>
      <w:r>
        <w:t xml:space="preserve"> (</w:t>
      </w:r>
      <w:r>
        <w:t>Texas A&amp;M AgriLife Extension</w:t>
      </w:r>
      <w:r>
        <w:t xml:space="preserve">/Sea Grant), </w:t>
      </w:r>
      <w:r w:rsidRPr="00335E29">
        <w:rPr>
          <w:szCs w:val="22"/>
        </w:rPr>
        <w:t>Erin Kinney</w:t>
      </w:r>
      <w:r>
        <w:rPr>
          <w:szCs w:val="22"/>
        </w:rPr>
        <w:t xml:space="preserve"> [</w:t>
      </w:r>
      <w:r w:rsidRPr="00335E29">
        <w:rPr>
          <w:szCs w:val="22"/>
        </w:rPr>
        <w:t>Houston Advanced Research Center</w:t>
      </w:r>
      <w:r>
        <w:rPr>
          <w:szCs w:val="22"/>
        </w:rPr>
        <w:t xml:space="preserve"> (HARC)], </w:t>
      </w:r>
      <w:r>
        <w:t>Sandra Metoyer</w:t>
      </w:r>
      <w:r>
        <w:t xml:space="preserve"> (</w:t>
      </w:r>
      <w:r>
        <w:t>Friends of Flower Garden Banks</w:t>
      </w:r>
      <w:r>
        <w:t xml:space="preserve">), </w:t>
      </w:r>
      <w:r>
        <w:rPr>
          <w:szCs w:val="22"/>
        </w:rPr>
        <w:t xml:space="preserve">Hailey Reese </w:t>
      </w:r>
      <w:r>
        <w:rPr>
          <w:szCs w:val="22"/>
        </w:rPr>
        <w:t>(Texas Sea Grant Intern)</w:t>
      </w:r>
      <w:r>
        <w:rPr>
          <w:szCs w:val="22"/>
        </w:rPr>
        <w:t xml:space="preserve">, </w:t>
      </w:r>
      <w:r>
        <w:t xml:space="preserve">Suzanne Simpson </w:t>
      </w:r>
      <w:r>
        <w:t xml:space="preserve">(GBF), </w:t>
      </w:r>
      <w:r>
        <w:t>Matt Singer</w:t>
      </w:r>
      <w:r>
        <w:t xml:space="preserve"> (GBF), </w:t>
      </w:r>
      <w:r>
        <w:t xml:space="preserve">Philip Smith </w:t>
      </w:r>
      <w:r>
        <w:t>(</w:t>
      </w:r>
      <w:r>
        <w:t>U.S. Fish and Wildlife Service</w:t>
      </w:r>
      <w:r>
        <w:t>)</w:t>
      </w:r>
    </w:p>
    <w:p w14:paraId="5D4793BC" w14:textId="328C7B33" w:rsidR="00246DFE" w:rsidRPr="00C8006C" w:rsidRDefault="008A3192" w:rsidP="00335E29">
      <w:pPr>
        <w:rPr>
          <w:color w:val="000000" w:themeColor="text1"/>
          <w:sz w:val="22"/>
          <w:szCs w:val="22"/>
        </w:rPr>
      </w:pPr>
      <w:r w:rsidRPr="00894F85">
        <w:rPr>
          <w:sz w:val="22"/>
          <w:szCs w:val="22"/>
        </w:rPr>
        <w:tab/>
      </w:r>
    </w:p>
    <w:p w14:paraId="006A43F1" w14:textId="0407B066" w:rsidR="00204DB4" w:rsidRPr="00C8006C" w:rsidRDefault="00204DB4" w:rsidP="00204DB4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color w:val="000000" w:themeColor="text1"/>
          <w:sz w:val="22"/>
          <w:szCs w:val="22"/>
        </w:rPr>
      </w:pPr>
      <w:r w:rsidRPr="00C8006C">
        <w:rPr>
          <w:rFonts w:ascii="Lucida Bright" w:hAnsi="Lucida Bright"/>
          <w:color w:val="000000" w:themeColor="text1"/>
          <w:sz w:val="22"/>
          <w:szCs w:val="22"/>
        </w:rPr>
        <w:t>Members/Participants via TEAMS</w:t>
      </w:r>
    </w:p>
    <w:p w14:paraId="241B4000" w14:textId="34945D2E" w:rsidR="00DE3F6B" w:rsidRPr="00335E29" w:rsidRDefault="00335E29" w:rsidP="00335E29">
      <w:pPr>
        <w:pStyle w:val="BodyText"/>
      </w:pPr>
      <w:r w:rsidRPr="00335E29">
        <w:t>Matthew Abernathy</w:t>
      </w:r>
      <w:r w:rsidRPr="00335E29">
        <w:tab/>
      </w:r>
      <w:r w:rsidRPr="00335E29">
        <w:t>(</w:t>
      </w:r>
      <w:r w:rsidRPr="00335E29">
        <w:t>University of Houston</w:t>
      </w:r>
      <w:r w:rsidRPr="00335E29">
        <w:t xml:space="preserve">), </w:t>
      </w:r>
      <w:r w:rsidRPr="00335E29">
        <w:t>Taylor Abshier</w:t>
      </w:r>
      <w:r w:rsidRPr="00335E29">
        <w:tab/>
      </w:r>
      <w:r w:rsidRPr="00335E29">
        <w:t>(</w:t>
      </w:r>
      <w:r w:rsidRPr="00335E29">
        <w:t>Ducks Unlimited</w:t>
      </w:r>
      <w:r w:rsidRPr="00335E29">
        <w:t xml:space="preserve">), </w:t>
      </w:r>
      <w:r w:rsidRPr="00335E29">
        <w:t>Anna Armitage</w:t>
      </w:r>
      <w:r w:rsidRPr="00335E29">
        <w:t xml:space="preserve"> (</w:t>
      </w:r>
      <w:r w:rsidRPr="00335E29">
        <w:t>Texas A&amp;M University-Galveston</w:t>
      </w:r>
      <w:r w:rsidRPr="00335E29">
        <w:t xml:space="preserve">), </w:t>
      </w:r>
      <w:r w:rsidRPr="00335E29">
        <w:t>Alexis Baldera</w:t>
      </w:r>
      <w:r w:rsidRPr="00335E29">
        <w:t xml:space="preserve"> (</w:t>
      </w:r>
      <w:r w:rsidRPr="00335E29">
        <w:t>Audubon Texas</w:t>
      </w:r>
      <w:r w:rsidRPr="00335E29">
        <w:t xml:space="preserve">), </w:t>
      </w:r>
      <w:r w:rsidRPr="00335E29">
        <w:t>Jennifer Bock</w:t>
      </w:r>
      <w:r w:rsidRPr="00335E29">
        <w:t xml:space="preserve"> (</w:t>
      </w:r>
      <w:r w:rsidRPr="00335E29">
        <w:t>Armand Bayou Nature Center</w:t>
      </w:r>
      <w:r w:rsidRPr="00335E29">
        <w:t xml:space="preserve">), </w:t>
      </w:r>
      <w:r w:rsidRPr="00335E29">
        <w:t>Kat Christensen</w:t>
      </w:r>
      <w:r w:rsidRPr="00335E29">
        <w:t xml:space="preserve"> (</w:t>
      </w:r>
      <w:r w:rsidRPr="00335E29">
        <w:t>Buffalo Bayou Partnership</w:t>
      </w:r>
      <w:r w:rsidRPr="00335E29">
        <w:t xml:space="preserve">), </w:t>
      </w:r>
      <w:r w:rsidRPr="00335E29">
        <w:t>Anna Deichmann</w:t>
      </w:r>
      <w:r w:rsidRPr="00335E29">
        <w:t xml:space="preserve"> (</w:t>
      </w:r>
      <w:r w:rsidRPr="00335E29">
        <w:t>American Bird Conservancy</w:t>
      </w:r>
      <w:r w:rsidRPr="00335E29">
        <w:t xml:space="preserve">), </w:t>
      </w:r>
      <w:r w:rsidRPr="00335E29">
        <w:t>Pete Deichmann</w:t>
      </w:r>
      <w:r w:rsidRPr="00335E29">
        <w:t xml:space="preserve"> (</w:t>
      </w:r>
      <w:r w:rsidRPr="00335E29">
        <w:t>Houston Audubon</w:t>
      </w:r>
      <w:r w:rsidRPr="00335E29">
        <w:t xml:space="preserve">), </w:t>
      </w:r>
      <w:r w:rsidRPr="00335E29">
        <w:t>Richard Gibbons</w:t>
      </w:r>
      <w:r w:rsidRPr="00335E29">
        <w:t xml:space="preserve"> (</w:t>
      </w:r>
      <w:r w:rsidRPr="00335E29">
        <w:t>Audubon Texas</w:t>
      </w:r>
      <w:r w:rsidRPr="00335E29">
        <w:t xml:space="preserve">), </w:t>
      </w:r>
      <w:r w:rsidRPr="00335E29">
        <w:t>Mandi Gordon</w:t>
      </w:r>
      <w:r w:rsidRPr="00335E29">
        <w:t xml:space="preserve"> (</w:t>
      </w:r>
      <w:r w:rsidRPr="00335E29">
        <w:t>University of Houston-Clear Lake</w:t>
      </w:r>
      <w:r w:rsidRPr="00335E29">
        <w:t xml:space="preserve">), </w:t>
      </w:r>
      <w:r w:rsidRPr="00335E29">
        <w:t>Amanda Hackney</w:t>
      </w:r>
      <w:r w:rsidRPr="00335E29">
        <w:t xml:space="preserve"> (</w:t>
      </w:r>
      <w:r w:rsidRPr="00335E29">
        <w:t>Black Cat GIS</w:t>
      </w:r>
      <w:r w:rsidRPr="00335E29">
        <w:t xml:space="preserve">), </w:t>
      </w:r>
      <w:r w:rsidRPr="00335E29">
        <w:t>Kevin Hartke</w:t>
      </w:r>
      <w:r w:rsidRPr="00335E29">
        <w:t xml:space="preserve"> (</w:t>
      </w:r>
      <w:r w:rsidRPr="00335E29">
        <w:t>Ducks Unlimited</w:t>
      </w:r>
      <w:r w:rsidRPr="00335E29">
        <w:t xml:space="preserve">), </w:t>
      </w:r>
      <w:r w:rsidRPr="00335E29">
        <w:t>Jennifer Irving</w:t>
      </w:r>
      <w:r w:rsidRPr="00335E29">
        <w:t xml:space="preserve"> (HARC), </w:t>
      </w:r>
      <w:r w:rsidRPr="00335E29">
        <w:t>Bryar Johnson</w:t>
      </w:r>
      <w:r w:rsidRPr="00335E29">
        <w:t xml:space="preserve"> (</w:t>
      </w:r>
      <w:r w:rsidRPr="00335E29">
        <w:t>U.S. Fish and Wildlife Service</w:t>
      </w:r>
      <w:r w:rsidRPr="00335E29">
        <w:t xml:space="preserve">), </w:t>
      </w:r>
      <w:r w:rsidRPr="00335E29">
        <w:t>Karastin Katusin</w:t>
      </w:r>
      <w:r w:rsidRPr="00335E29">
        <w:t xml:space="preserve"> (</w:t>
      </w:r>
      <w:r w:rsidRPr="00335E29">
        <w:t>Houston Parks Board</w:t>
      </w:r>
      <w:r w:rsidRPr="00335E29">
        <w:t xml:space="preserve">), </w:t>
      </w:r>
      <w:r w:rsidRPr="00335E29">
        <w:t>Karla Klay</w:t>
      </w:r>
      <w:r w:rsidRPr="00335E29">
        <w:t xml:space="preserve"> (</w:t>
      </w:r>
      <w:r w:rsidRPr="00335E29">
        <w:t>Artist Boat</w:t>
      </w:r>
      <w:r w:rsidRPr="00335E29">
        <w:t xml:space="preserve">), </w:t>
      </w:r>
      <w:r w:rsidRPr="00335E29">
        <w:t>Marissa Llosa</w:t>
      </w:r>
      <w:r w:rsidRPr="00335E29">
        <w:t xml:space="preserve"> (</w:t>
      </w:r>
      <w:r w:rsidRPr="00335E29">
        <w:t>Houston Parks Board</w:t>
      </w:r>
      <w:r w:rsidRPr="00335E29">
        <w:t xml:space="preserve">), </w:t>
      </w:r>
      <w:r w:rsidRPr="00335E29">
        <w:t>Chris Marshall</w:t>
      </w:r>
      <w:r w:rsidRPr="00335E29">
        <w:t xml:space="preserve"> (</w:t>
      </w:r>
      <w:r w:rsidRPr="00335E29">
        <w:t>Texas A&amp;M University-Galveston</w:t>
      </w:r>
      <w:r w:rsidRPr="00335E29">
        <w:t xml:space="preserve">), </w:t>
      </w:r>
      <w:r w:rsidRPr="00335E29">
        <w:t>Lalise Mason</w:t>
      </w:r>
      <w:r w:rsidRPr="00335E29">
        <w:t xml:space="preserve"> (</w:t>
      </w:r>
      <w:r w:rsidRPr="00335E29">
        <w:t>Scenic Galveston</w:t>
      </w:r>
      <w:r w:rsidRPr="00335E29">
        <w:t xml:space="preserve">), </w:t>
      </w:r>
      <w:r w:rsidRPr="00335E29">
        <w:t>Todd Merendino</w:t>
      </w:r>
      <w:r w:rsidRPr="00335E29">
        <w:t xml:space="preserve"> (</w:t>
      </w:r>
      <w:r w:rsidRPr="00335E29">
        <w:t>Ducks Unlimited</w:t>
      </w:r>
      <w:r w:rsidRPr="00335E29">
        <w:t xml:space="preserve">), </w:t>
      </w:r>
      <w:r w:rsidRPr="00335E29">
        <w:t>Theresa Morris</w:t>
      </w:r>
      <w:r w:rsidRPr="00335E29">
        <w:t xml:space="preserve"> (</w:t>
      </w:r>
      <w:r w:rsidRPr="00335E29">
        <w:t>Texas A&amp;M University-Galveston</w:t>
      </w:r>
      <w:r w:rsidRPr="00335E29">
        <w:t xml:space="preserve">), </w:t>
      </w:r>
      <w:r w:rsidRPr="00335E29">
        <w:t>Grant Moss</w:t>
      </w:r>
      <w:r w:rsidRPr="00335E29">
        <w:t xml:space="preserve"> (</w:t>
      </w:r>
      <w:r w:rsidRPr="00335E29">
        <w:t>Houston Parks and Recreation Department</w:t>
      </w:r>
      <w:r w:rsidRPr="00335E29">
        <w:t xml:space="preserve">), </w:t>
      </w:r>
      <w:r w:rsidRPr="00335E29">
        <w:t>Kelli Ondracek</w:t>
      </w:r>
      <w:r w:rsidRPr="00335E29">
        <w:t xml:space="preserve"> (</w:t>
      </w:r>
      <w:r w:rsidRPr="00335E29">
        <w:t>Houston Parks and Recreation Department</w:t>
      </w:r>
      <w:r w:rsidRPr="00335E29">
        <w:t xml:space="preserve">), </w:t>
      </w:r>
      <w:r w:rsidRPr="00335E29">
        <w:t>Mary Anne Piacentini</w:t>
      </w:r>
      <w:r w:rsidRPr="00335E29">
        <w:t xml:space="preserve"> (</w:t>
      </w:r>
      <w:r w:rsidRPr="00335E29">
        <w:t>Coastal Prairie Conservancy</w:t>
      </w:r>
      <w:r w:rsidRPr="00335E29">
        <w:t xml:space="preserve">), </w:t>
      </w:r>
      <w:r w:rsidRPr="00335E29">
        <w:t>Dianna Ramirez</w:t>
      </w:r>
      <w:r w:rsidRPr="00335E29">
        <w:t xml:space="preserve"> (</w:t>
      </w:r>
      <w:r w:rsidRPr="00335E29">
        <w:t>Texas General Land Office</w:t>
      </w:r>
      <w:r w:rsidRPr="00335E29">
        <w:t xml:space="preserve">), </w:t>
      </w:r>
      <w:r w:rsidRPr="00335E29">
        <w:t>Bill Rodney</w:t>
      </w:r>
      <w:r w:rsidRPr="00335E29">
        <w:t xml:space="preserve"> (</w:t>
      </w:r>
      <w:r w:rsidRPr="00335E29">
        <w:t>Texas Parks and Wildlife Department</w:t>
      </w:r>
      <w:r w:rsidRPr="00335E29">
        <w:t xml:space="preserve">), </w:t>
      </w:r>
      <w:r w:rsidRPr="00335E29">
        <w:t>Victoria Salgado</w:t>
      </w:r>
      <w:r w:rsidRPr="00335E29">
        <w:t xml:space="preserve"> (</w:t>
      </w:r>
      <w:r w:rsidRPr="00335E29">
        <w:t>AECOM</w:t>
      </w:r>
      <w:r w:rsidRPr="00335E29">
        <w:t xml:space="preserve">), </w:t>
      </w:r>
      <w:r w:rsidRPr="00335E29">
        <w:t>Lindsey Savage</w:t>
      </w:r>
      <w:r w:rsidRPr="00335E29">
        <w:t xml:space="preserve"> (</w:t>
      </w:r>
      <w:r w:rsidRPr="00335E29">
        <w:t>Texas Parks and Wildlife Department</w:t>
      </w:r>
      <w:r w:rsidRPr="00335E29">
        <w:t xml:space="preserve">), </w:t>
      </w:r>
      <w:r w:rsidRPr="00335E29">
        <w:t>Linda Shead</w:t>
      </w:r>
      <w:r w:rsidRPr="00335E29">
        <w:t xml:space="preserve"> (</w:t>
      </w:r>
      <w:r w:rsidRPr="00335E29">
        <w:t>Citizens-at-Large</w:t>
      </w:r>
      <w:r w:rsidRPr="00335E29">
        <w:t xml:space="preserve">), </w:t>
      </w:r>
      <w:r w:rsidRPr="00335E29">
        <w:t>Charrish Stevens</w:t>
      </w:r>
      <w:r w:rsidRPr="00335E29">
        <w:t xml:space="preserve"> (</w:t>
      </w:r>
      <w:r w:rsidRPr="00335E29">
        <w:t>National Oceanic and Atmospheric Association</w:t>
      </w:r>
      <w:r w:rsidRPr="00335E29">
        <w:t xml:space="preserve">), </w:t>
      </w:r>
      <w:r w:rsidRPr="00335E29">
        <w:t>Kathy Sweezey</w:t>
      </w:r>
      <w:r w:rsidRPr="00335E29">
        <w:t xml:space="preserve"> (The </w:t>
      </w:r>
      <w:r w:rsidRPr="00335E29">
        <w:t>Nature Conservancy</w:t>
      </w:r>
      <w:r w:rsidRPr="00335E29">
        <w:t xml:space="preserve">), </w:t>
      </w:r>
      <w:r w:rsidRPr="00335E29">
        <w:t>David Villareal</w:t>
      </w:r>
      <w:r w:rsidRPr="00335E29">
        <w:t xml:space="preserve"> (</w:t>
      </w:r>
      <w:r w:rsidRPr="00335E29">
        <w:t>Texas Department of Agriculture</w:t>
      </w:r>
      <w:r w:rsidRPr="00335E29">
        <w:t xml:space="preserve">), </w:t>
      </w:r>
      <w:r w:rsidRPr="00335E29">
        <w:t>Huy Vu</w:t>
      </w:r>
      <w:r w:rsidRPr="00335E29">
        <w:t xml:space="preserve"> (</w:t>
      </w:r>
      <w:r w:rsidRPr="00335E29">
        <w:t>U.S. Environmental Protection Agency</w:t>
      </w:r>
      <w:r w:rsidRPr="00335E29">
        <w:t xml:space="preserve">), </w:t>
      </w:r>
      <w:r w:rsidRPr="00335E29">
        <w:t>Anna Weiss</w:t>
      </w:r>
      <w:r w:rsidRPr="00335E29">
        <w:t xml:space="preserve"> (</w:t>
      </w:r>
      <w:r w:rsidRPr="00335E29">
        <w:t>Vision Galveston</w:t>
      </w:r>
      <w:r w:rsidRPr="00335E29">
        <w:t xml:space="preserve">), </w:t>
      </w:r>
      <w:r w:rsidRPr="00335E29">
        <w:t>Katie Wilson</w:t>
      </w:r>
      <w:r w:rsidRPr="00335E29">
        <w:t xml:space="preserve"> (</w:t>
      </w:r>
      <w:r w:rsidRPr="00335E29">
        <w:t>Galveston County Health District</w:t>
      </w:r>
      <w:r w:rsidRPr="00335E29">
        <w:t>)</w:t>
      </w:r>
    </w:p>
    <w:p w14:paraId="6F82C3D7" w14:textId="77777777" w:rsidR="002A6310" w:rsidRPr="002A6310" w:rsidRDefault="002A6310" w:rsidP="00894F85">
      <w:pPr>
        <w:rPr>
          <w:color w:val="FF0000"/>
          <w:sz w:val="22"/>
          <w:szCs w:val="22"/>
        </w:rPr>
      </w:pPr>
    </w:p>
    <w:p w14:paraId="6C4962A9" w14:textId="392E22D1" w:rsidR="002A6310" w:rsidRPr="00894F85" w:rsidRDefault="00335E29" w:rsidP="002A6310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sz w:val="22"/>
          <w:szCs w:val="22"/>
        </w:rPr>
      </w:pPr>
      <w:r w:rsidRPr="00335E29">
        <w:rPr>
          <w:rFonts w:ascii="Lucida Bright" w:hAnsi="Lucida Bright"/>
          <w:sz w:val="22"/>
          <w:szCs w:val="22"/>
        </w:rPr>
        <w:t>State of the Bay, Fifth Edition</w:t>
      </w:r>
      <w:r>
        <w:rPr>
          <w:rFonts w:ascii="Lucida Bright" w:hAnsi="Lucida Bright"/>
          <w:sz w:val="22"/>
          <w:szCs w:val="22"/>
        </w:rPr>
        <w:t xml:space="preserve"> Feedback Summary</w:t>
      </w:r>
    </w:p>
    <w:p w14:paraId="31879122" w14:textId="05FAC7CE" w:rsidR="00335E29" w:rsidRDefault="00335E29" w:rsidP="00387B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Erin Kinney and </w:t>
      </w:r>
      <w:r w:rsidRPr="00335E29">
        <w:rPr>
          <w:bCs/>
          <w:sz w:val="22"/>
          <w:szCs w:val="22"/>
        </w:rPr>
        <w:t>Jennifer Irving</w:t>
      </w:r>
      <w:r w:rsidRPr="00335E2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presented a summary of the “</w:t>
      </w:r>
      <w:r w:rsidRPr="00335E29">
        <w:rPr>
          <w:bCs/>
          <w:sz w:val="22"/>
          <w:szCs w:val="22"/>
        </w:rPr>
        <w:t>State of the Bay</w:t>
      </w:r>
      <w:r>
        <w:rPr>
          <w:bCs/>
          <w:sz w:val="22"/>
          <w:szCs w:val="22"/>
        </w:rPr>
        <w:t xml:space="preserve">,” including the historical context and usage, </w:t>
      </w:r>
      <w:r w:rsidR="00D30E68">
        <w:rPr>
          <w:bCs/>
          <w:sz w:val="22"/>
          <w:szCs w:val="22"/>
        </w:rPr>
        <w:t xml:space="preserve">along with the summary of the feedback received on May 20, 2026 joint meeting covering the </w:t>
      </w:r>
      <w:r w:rsidR="00D30E68" w:rsidRPr="00D30E68">
        <w:rPr>
          <w:bCs/>
          <w:sz w:val="22"/>
          <w:szCs w:val="22"/>
        </w:rPr>
        <w:t>State of the Bay, Fifth Edition</w:t>
      </w:r>
      <w:r w:rsidR="00D30E68">
        <w:rPr>
          <w:bCs/>
          <w:sz w:val="22"/>
          <w:szCs w:val="22"/>
        </w:rPr>
        <w:t xml:space="preserve">. HARC has asked the NRU subcommittee members to rank the top three priority issues identified for the </w:t>
      </w:r>
      <w:r w:rsidR="00D30E68" w:rsidRPr="00D30E68">
        <w:rPr>
          <w:bCs/>
          <w:sz w:val="22"/>
          <w:szCs w:val="22"/>
        </w:rPr>
        <w:t>State of the Bay, Fifth Edition</w:t>
      </w:r>
      <w:r w:rsidR="00D30E68">
        <w:rPr>
          <w:bCs/>
          <w:sz w:val="22"/>
          <w:szCs w:val="22"/>
        </w:rPr>
        <w:t xml:space="preserve"> through the following link:</w:t>
      </w:r>
    </w:p>
    <w:p w14:paraId="7B806CC1" w14:textId="77777777" w:rsidR="00D30E68" w:rsidRDefault="00D30E68" w:rsidP="00D30E68">
      <w:pPr>
        <w:rPr>
          <w:bCs/>
          <w:sz w:val="22"/>
          <w:szCs w:val="22"/>
        </w:rPr>
      </w:pPr>
    </w:p>
    <w:p w14:paraId="782ACCD0" w14:textId="21314DBF" w:rsidR="00D30E68" w:rsidRPr="00D30E68" w:rsidRDefault="00D30E68" w:rsidP="00D30E68">
      <w:pPr>
        <w:rPr>
          <w:bCs/>
          <w:sz w:val="22"/>
          <w:szCs w:val="22"/>
        </w:rPr>
      </w:pPr>
      <w:hyperlink r:id="rId8" w:history="1">
        <w:r w:rsidRPr="00D30E68">
          <w:rPr>
            <w:rStyle w:val="Hyperlink"/>
            <w:bCs/>
            <w:sz w:val="22"/>
            <w:szCs w:val="22"/>
          </w:rPr>
          <w:t>State of the Bay Priority Issues – Fill out form</w:t>
        </w:r>
      </w:hyperlink>
    </w:p>
    <w:p w14:paraId="0C5B5C3A" w14:textId="77777777" w:rsidR="00444BE4" w:rsidRDefault="00444BE4" w:rsidP="00387B37">
      <w:pPr>
        <w:rPr>
          <w:bCs/>
          <w:sz w:val="22"/>
          <w:szCs w:val="22"/>
        </w:rPr>
      </w:pPr>
    </w:p>
    <w:p w14:paraId="71B1894A" w14:textId="03AA0865" w:rsidR="002A6310" w:rsidRDefault="002A6310" w:rsidP="00387B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FF68E3" w:rsidRPr="00FF68E3">
        <w:t xml:space="preserve"> </w:t>
      </w:r>
      <w:r w:rsidR="00FF68E3" w:rsidRPr="00FF68E3">
        <w:rPr>
          <w:bCs/>
          <w:sz w:val="22"/>
          <w:szCs w:val="22"/>
        </w:rPr>
        <w:t>Stream recording</w:t>
      </w:r>
      <w:r w:rsidR="00335E29">
        <w:rPr>
          <w:bCs/>
          <w:sz w:val="22"/>
          <w:szCs w:val="22"/>
        </w:rPr>
        <w:t xml:space="preserve"> and a copy</w:t>
      </w:r>
      <w:r w:rsidR="00FF68E3" w:rsidRPr="00FF68E3">
        <w:rPr>
          <w:bCs/>
          <w:sz w:val="22"/>
          <w:szCs w:val="22"/>
        </w:rPr>
        <w:t xml:space="preserve"> </w:t>
      </w:r>
      <w:r w:rsidR="00F7484E">
        <w:rPr>
          <w:bCs/>
          <w:sz w:val="22"/>
          <w:szCs w:val="22"/>
        </w:rPr>
        <w:t xml:space="preserve">of the presentation </w:t>
      </w:r>
      <w:r w:rsidR="00335E29">
        <w:rPr>
          <w:bCs/>
          <w:sz w:val="22"/>
          <w:szCs w:val="22"/>
        </w:rPr>
        <w:t>are</w:t>
      </w:r>
      <w:r w:rsidR="00F7484E">
        <w:rPr>
          <w:bCs/>
          <w:sz w:val="22"/>
          <w:szCs w:val="22"/>
        </w:rPr>
        <w:t xml:space="preserve"> available upon request</w:t>
      </w:r>
      <w:r>
        <w:rPr>
          <w:bCs/>
          <w:sz w:val="22"/>
          <w:szCs w:val="22"/>
        </w:rPr>
        <w:t>.</w:t>
      </w:r>
    </w:p>
    <w:p w14:paraId="40019E8C" w14:textId="77777777" w:rsidR="002A6310" w:rsidRDefault="002A6310" w:rsidP="00387B37">
      <w:pPr>
        <w:rPr>
          <w:b/>
          <w:sz w:val="22"/>
          <w:szCs w:val="22"/>
        </w:rPr>
      </w:pPr>
    </w:p>
    <w:p w14:paraId="3A6CE3E6" w14:textId="17FB5FC1" w:rsidR="008F4B91" w:rsidRPr="00894F85" w:rsidRDefault="00D30E68" w:rsidP="008F4B91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sz w:val="22"/>
          <w:szCs w:val="22"/>
        </w:rPr>
      </w:pPr>
      <w:r w:rsidRPr="00D30E68">
        <w:rPr>
          <w:rFonts w:ascii="Lucida Bright" w:hAnsi="Lucida Bright"/>
          <w:sz w:val="22"/>
          <w:szCs w:val="22"/>
        </w:rPr>
        <w:t>Jones Bay Oystercatcher Project</w:t>
      </w:r>
    </w:p>
    <w:p w14:paraId="5921CB8B" w14:textId="1ED1AB19" w:rsidR="00D737F9" w:rsidRDefault="00D30E68" w:rsidP="00A24DA3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Sally Clark (Galveston Bay Foundation) gave a presentation on the recently completed </w:t>
      </w:r>
      <w:r w:rsidRPr="00D30E68">
        <w:rPr>
          <w:sz w:val="22"/>
          <w:szCs w:val="22"/>
        </w:rPr>
        <w:t>Jones Bay Oystercatcher Project</w:t>
      </w:r>
      <w:r>
        <w:rPr>
          <w:sz w:val="22"/>
          <w:szCs w:val="22"/>
        </w:rPr>
        <w:t xml:space="preserve">, which was partially funded through the NRU Subcommittee. </w:t>
      </w:r>
      <w:r w:rsidRPr="00D30E68">
        <w:rPr>
          <w:sz w:val="22"/>
          <w:szCs w:val="22"/>
        </w:rPr>
        <w:t xml:space="preserve">The goal of the </w:t>
      </w:r>
      <w:r w:rsidRPr="00D30E68">
        <w:rPr>
          <w:sz w:val="22"/>
          <w:szCs w:val="22"/>
        </w:rPr>
        <w:lastRenderedPageBreak/>
        <w:t>project was to restore up to 4 existing remnant bird islands and adjacent intertidal reefs</w:t>
      </w:r>
      <w:r>
        <w:rPr>
          <w:sz w:val="22"/>
          <w:szCs w:val="22"/>
        </w:rPr>
        <w:t xml:space="preserve">. </w:t>
      </w:r>
      <w:r w:rsidR="00A34DA7">
        <w:rPr>
          <w:sz w:val="22"/>
          <w:szCs w:val="22"/>
        </w:rPr>
        <w:t>Galveston Bay Foundation partnered on</w:t>
      </w:r>
      <w:r>
        <w:rPr>
          <w:sz w:val="22"/>
          <w:szCs w:val="22"/>
        </w:rPr>
        <w:t xml:space="preserve"> this project </w:t>
      </w:r>
      <w:r w:rsidR="00A34DA7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="00A34DA7">
        <w:rPr>
          <w:sz w:val="22"/>
          <w:szCs w:val="22"/>
        </w:rPr>
        <w:t xml:space="preserve">the Natural Resource Damage Assessment (NRDA) team, </w:t>
      </w:r>
      <w:r>
        <w:rPr>
          <w:sz w:val="22"/>
          <w:szCs w:val="22"/>
        </w:rPr>
        <w:t>Texas Parks and Wildlife Department, Texas General Land Office, GBEP, U.S. Fish and Wildlife Service Coastal Pr</w:t>
      </w:r>
      <w:r w:rsidR="00A34DA7">
        <w:rPr>
          <w:sz w:val="22"/>
          <w:szCs w:val="22"/>
        </w:rPr>
        <w:t>o</w:t>
      </w:r>
      <w:r>
        <w:rPr>
          <w:sz w:val="22"/>
          <w:szCs w:val="22"/>
        </w:rPr>
        <w:t xml:space="preserve">gram, </w:t>
      </w:r>
      <w:r w:rsidR="00A34DA7">
        <w:rPr>
          <w:sz w:val="22"/>
          <w:szCs w:val="22"/>
        </w:rPr>
        <w:t>Gulf Coast Bird Observatory, Ducks Unlimited</w:t>
      </w:r>
      <w:r w:rsidR="00A34DA7">
        <w:rPr>
          <w:bCs/>
          <w:sz w:val="22"/>
          <w:szCs w:val="22"/>
        </w:rPr>
        <w:t>, Phillips 66, and the Black Fly Affair.</w:t>
      </w:r>
    </w:p>
    <w:p w14:paraId="3BA3BE7E" w14:textId="77777777" w:rsidR="00A34DA7" w:rsidRDefault="00A34DA7" w:rsidP="00A24DA3">
      <w:pPr>
        <w:rPr>
          <w:bCs/>
          <w:sz w:val="22"/>
          <w:szCs w:val="22"/>
        </w:rPr>
      </w:pPr>
    </w:p>
    <w:p w14:paraId="7A7320E2" w14:textId="77777777" w:rsidR="00D30E68" w:rsidRPr="008F4B91" w:rsidRDefault="00D30E68" w:rsidP="00D30E6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FF68E3">
        <w:t xml:space="preserve"> </w:t>
      </w:r>
      <w:r w:rsidRPr="00FF68E3">
        <w:rPr>
          <w:bCs/>
          <w:sz w:val="22"/>
          <w:szCs w:val="22"/>
        </w:rPr>
        <w:t>Stream recording</w:t>
      </w:r>
      <w:r>
        <w:rPr>
          <w:bCs/>
          <w:sz w:val="22"/>
          <w:szCs w:val="22"/>
        </w:rPr>
        <w:t xml:space="preserve"> and a copy</w:t>
      </w:r>
      <w:r w:rsidRPr="00FF68E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of the presentation are available upon request.</w:t>
      </w:r>
    </w:p>
    <w:p w14:paraId="3C3AB2C0" w14:textId="77777777" w:rsidR="00D30E68" w:rsidRDefault="00D30E68" w:rsidP="00A24DA3">
      <w:pPr>
        <w:rPr>
          <w:bCs/>
          <w:sz w:val="22"/>
          <w:szCs w:val="22"/>
        </w:rPr>
      </w:pPr>
    </w:p>
    <w:p w14:paraId="13F0AC95" w14:textId="43A591CE" w:rsidR="00D30E68" w:rsidRPr="00894F85" w:rsidRDefault="00D30E68" w:rsidP="00D30E68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sz w:val="22"/>
          <w:szCs w:val="22"/>
        </w:rPr>
      </w:pPr>
      <w:r w:rsidRPr="00D30E68">
        <w:rPr>
          <w:rFonts w:ascii="Lucida Bright" w:hAnsi="Lucida Bright"/>
          <w:sz w:val="22"/>
          <w:szCs w:val="22"/>
        </w:rPr>
        <w:t>Fiscal 202</w:t>
      </w:r>
      <w:r w:rsidR="00CA50BC">
        <w:rPr>
          <w:rFonts w:ascii="Lucida Bright" w:hAnsi="Lucida Bright"/>
          <w:sz w:val="22"/>
          <w:szCs w:val="22"/>
        </w:rPr>
        <w:t>8</w:t>
      </w:r>
      <w:r w:rsidRPr="00D30E68">
        <w:rPr>
          <w:rFonts w:ascii="Lucida Bright" w:hAnsi="Lucida Bright"/>
          <w:sz w:val="22"/>
          <w:szCs w:val="22"/>
        </w:rPr>
        <w:t xml:space="preserve"> Priority Planning Discussion</w:t>
      </w:r>
    </w:p>
    <w:p w14:paraId="20112916" w14:textId="77777777" w:rsidR="00CA50BC" w:rsidRDefault="00CA50BC" w:rsidP="00D30E68">
      <w:pPr>
        <w:rPr>
          <w:i/>
          <w:iCs/>
          <w:sz w:val="22"/>
          <w:szCs w:val="22"/>
        </w:rPr>
      </w:pPr>
    </w:p>
    <w:p w14:paraId="1A7C624B" w14:textId="3A762EF5" w:rsidR="00CA50BC" w:rsidRPr="00CA50BC" w:rsidRDefault="00CA50BC" w:rsidP="00D30E68">
      <w:pPr>
        <w:rPr>
          <w:i/>
          <w:iCs/>
          <w:sz w:val="22"/>
          <w:szCs w:val="22"/>
        </w:rPr>
      </w:pPr>
      <w:r w:rsidRPr="00CA50BC">
        <w:rPr>
          <w:i/>
          <w:iCs/>
          <w:sz w:val="22"/>
          <w:szCs w:val="22"/>
        </w:rPr>
        <w:t xml:space="preserve">Summary of </w:t>
      </w:r>
      <w:r w:rsidR="00414CBC" w:rsidRPr="00414CBC">
        <w:rPr>
          <w:i/>
          <w:iCs/>
          <w:sz w:val="22"/>
          <w:szCs w:val="22"/>
        </w:rPr>
        <w:t xml:space="preserve">Cross Collaboration </w:t>
      </w:r>
      <w:r w:rsidRPr="00CA50BC">
        <w:rPr>
          <w:i/>
          <w:iCs/>
          <w:sz w:val="22"/>
          <w:szCs w:val="22"/>
        </w:rPr>
        <w:t>Meeting</w:t>
      </w:r>
    </w:p>
    <w:p w14:paraId="403B7533" w14:textId="4219C377" w:rsidR="00A34DA7" w:rsidRDefault="00D30E68" w:rsidP="00D30E68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A34DA7">
        <w:rPr>
          <w:sz w:val="22"/>
          <w:szCs w:val="22"/>
        </w:rPr>
        <w:t xml:space="preserve">GBEP team provided a brief overview of the May 20, 2026 </w:t>
      </w:r>
      <w:r w:rsidR="00414CBC" w:rsidRPr="00414CBC">
        <w:rPr>
          <w:sz w:val="22"/>
          <w:szCs w:val="22"/>
        </w:rPr>
        <w:t xml:space="preserve">Cross Collaboration </w:t>
      </w:r>
      <w:r w:rsidR="00414CBC">
        <w:rPr>
          <w:sz w:val="22"/>
          <w:szCs w:val="22"/>
        </w:rPr>
        <w:t>m</w:t>
      </w:r>
      <w:r w:rsidR="00A34DA7">
        <w:rPr>
          <w:sz w:val="22"/>
          <w:szCs w:val="22"/>
        </w:rPr>
        <w:t>eeting, along with the feedback and potential paths forward to promote communication and collaboration across the subcommittees</w:t>
      </w:r>
      <w:r>
        <w:rPr>
          <w:sz w:val="22"/>
          <w:szCs w:val="22"/>
        </w:rPr>
        <w:t>.</w:t>
      </w:r>
      <w:r w:rsidR="00A34DA7">
        <w:rPr>
          <w:sz w:val="22"/>
          <w:szCs w:val="22"/>
        </w:rPr>
        <w:t xml:space="preserve"> Feedback can still be submitted through the following link:</w:t>
      </w:r>
    </w:p>
    <w:p w14:paraId="1B702966" w14:textId="77777777" w:rsidR="00A34DA7" w:rsidRDefault="00A34DA7" w:rsidP="00D30E68">
      <w:pPr>
        <w:rPr>
          <w:sz w:val="22"/>
          <w:szCs w:val="22"/>
        </w:rPr>
      </w:pPr>
    </w:p>
    <w:p w14:paraId="131994EB" w14:textId="4C570FB4" w:rsidR="00D30E68" w:rsidRDefault="00A34DA7" w:rsidP="00D30E68">
      <w:pPr>
        <w:rPr>
          <w:sz w:val="22"/>
          <w:szCs w:val="22"/>
        </w:rPr>
      </w:pPr>
      <w:hyperlink r:id="rId9" w:history="1">
        <w:r w:rsidRPr="00A34DA7">
          <w:rPr>
            <w:rStyle w:val="Hyperlink"/>
            <w:sz w:val="22"/>
            <w:szCs w:val="22"/>
          </w:rPr>
          <w:t>https://canva.link/2k6peh2urdojqqz</w:t>
        </w:r>
      </w:hyperlink>
      <w:r w:rsidR="00D30E68">
        <w:rPr>
          <w:sz w:val="22"/>
          <w:szCs w:val="22"/>
        </w:rPr>
        <w:t xml:space="preserve"> </w:t>
      </w:r>
    </w:p>
    <w:p w14:paraId="5772A51B" w14:textId="77777777" w:rsidR="00D30E68" w:rsidRDefault="00D30E68" w:rsidP="00D30E68">
      <w:pPr>
        <w:rPr>
          <w:sz w:val="22"/>
          <w:szCs w:val="22"/>
        </w:rPr>
      </w:pPr>
    </w:p>
    <w:p w14:paraId="70EE82E9" w14:textId="09211065" w:rsidR="00CA50BC" w:rsidRPr="00CA50BC" w:rsidRDefault="00CA50BC" w:rsidP="00A34DA7">
      <w:pPr>
        <w:rPr>
          <w:bCs/>
          <w:i/>
          <w:iCs/>
          <w:sz w:val="22"/>
          <w:szCs w:val="22"/>
        </w:rPr>
      </w:pPr>
      <w:r w:rsidRPr="00CA50BC">
        <w:rPr>
          <w:i/>
          <w:iCs/>
          <w:sz w:val="22"/>
          <w:szCs w:val="22"/>
        </w:rPr>
        <w:t>Fiscal 2028 Priority Planning</w:t>
      </w:r>
    </w:p>
    <w:p w14:paraId="6BA9576E" w14:textId="3BC0DD17" w:rsidR="00A34DA7" w:rsidRDefault="00A34DA7" w:rsidP="00A34D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Lindsey Lippert provided an overview of the status of implementing the </w:t>
      </w:r>
      <w:r w:rsidRPr="00193136">
        <w:rPr>
          <w:bCs/>
          <w:i/>
          <w:iCs/>
          <w:sz w:val="22"/>
          <w:szCs w:val="22"/>
        </w:rPr>
        <w:t>Galveston Bay Plan, 2</w:t>
      </w:r>
      <w:r w:rsidRPr="00193136">
        <w:rPr>
          <w:bCs/>
          <w:i/>
          <w:iCs/>
          <w:sz w:val="22"/>
          <w:szCs w:val="22"/>
          <w:vertAlign w:val="superscript"/>
        </w:rPr>
        <w:t>nd</w:t>
      </w:r>
      <w:r w:rsidRPr="00193136">
        <w:rPr>
          <w:bCs/>
          <w:i/>
          <w:iCs/>
          <w:sz w:val="22"/>
          <w:szCs w:val="22"/>
        </w:rPr>
        <w:t xml:space="preserve"> Edition</w:t>
      </w:r>
      <w:r>
        <w:rPr>
          <w:bCs/>
          <w:sz w:val="22"/>
          <w:szCs w:val="22"/>
        </w:rPr>
        <w:t xml:space="preserve">, along with history of projects funded through NRU. </w:t>
      </w:r>
      <w:r w:rsidRPr="001D3B63">
        <w:rPr>
          <w:bCs/>
          <w:sz w:val="22"/>
          <w:szCs w:val="22"/>
        </w:rPr>
        <w:t xml:space="preserve">The subcommittee spent time discussing the priorities that we would like to see for the </w:t>
      </w:r>
      <w:r>
        <w:rPr>
          <w:bCs/>
          <w:sz w:val="22"/>
          <w:szCs w:val="22"/>
        </w:rPr>
        <w:t>Fiscal</w:t>
      </w:r>
      <w:r w:rsidRPr="001D3B63">
        <w:rPr>
          <w:bCs/>
          <w:sz w:val="22"/>
          <w:szCs w:val="22"/>
        </w:rPr>
        <w:t xml:space="preserve"> 202</w:t>
      </w:r>
      <w:r>
        <w:rPr>
          <w:bCs/>
          <w:sz w:val="22"/>
          <w:szCs w:val="22"/>
        </w:rPr>
        <w:t>8</w:t>
      </w:r>
      <w:r w:rsidRPr="001D3B63">
        <w:rPr>
          <w:bCs/>
          <w:sz w:val="22"/>
          <w:szCs w:val="22"/>
        </w:rPr>
        <w:t xml:space="preserve"> </w:t>
      </w:r>
      <w:r w:rsidRPr="008A4E30">
        <w:rPr>
          <w:bCs/>
          <w:sz w:val="22"/>
          <w:szCs w:val="22"/>
        </w:rPr>
        <w:t>Section 320/State</w:t>
      </w:r>
      <w:r>
        <w:rPr>
          <w:bCs/>
          <w:sz w:val="22"/>
          <w:szCs w:val="22"/>
        </w:rPr>
        <w:t xml:space="preserve"> </w:t>
      </w:r>
      <w:r w:rsidRPr="001D3B63">
        <w:rPr>
          <w:bCs/>
          <w:sz w:val="22"/>
          <w:szCs w:val="22"/>
        </w:rPr>
        <w:t>funding. The following priorities were selected:</w:t>
      </w:r>
      <w:r>
        <w:rPr>
          <w:bCs/>
          <w:sz w:val="22"/>
          <w:szCs w:val="22"/>
        </w:rPr>
        <w:t xml:space="preserve">  </w:t>
      </w:r>
    </w:p>
    <w:p w14:paraId="2C6A0A67" w14:textId="77777777" w:rsidR="00A34DA7" w:rsidRDefault="00A34DA7" w:rsidP="00D30E68">
      <w:pPr>
        <w:rPr>
          <w:sz w:val="22"/>
          <w:szCs w:val="22"/>
        </w:rPr>
      </w:pPr>
    </w:p>
    <w:p w14:paraId="42FFD55E" w14:textId="551EA7A1" w:rsidR="00A34DA7" w:rsidRPr="00A34DA7" w:rsidRDefault="00A34DA7" w:rsidP="00A34DA7">
      <w:pPr>
        <w:pStyle w:val="ListParagraph"/>
        <w:numPr>
          <w:ilvl w:val="0"/>
          <w:numId w:val="46"/>
        </w:numPr>
        <w:rPr>
          <w:szCs w:val="22"/>
        </w:rPr>
      </w:pPr>
      <w:r w:rsidRPr="00A34DA7">
        <w:rPr>
          <w:szCs w:val="22"/>
        </w:rPr>
        <w:t>Habitat Acquisition</w:t>
      </w:r>
      <w:r>
        <w:rPr>
          <w:szCs w:val="22"/>
        </w:rPr>
        <w:t xml:space="preserve"> (HC-1, SC-1).</w:t>
      </w:r>
    </w:p>
    <w:p w14:paraId="5F12AEC7" w14:textId="5A10248E" w:rsidR="00A34DA7" w:rsidRPr="00A34DA7" w:rsidRDefault="00A34DA7" w:rsidP="00A34DA7">
      <w:pPr>
        <w:pStyle w:val="ListParagraph"/>
        <w:numPr>
          <w:ilvl w:val="0"/>
          <w:numId w:val="46"/>
        </w:numPr>
        <w:rPr>
          <w:szCs w:val="22"/>
        </w:rPr>
      </w:pPr>
      <w:r w:rsidRPr="00A34DA7">
        <w:rPr>
          <w:szCs w:val="22"/>
        </w:rPr>
        <w:t xml:space="preserve">Enhancement of existing or ongoing restoration-conservation efforts. </w:t>
      </w:r>
      <w:r>
        <w:rPr>
          <w:szCs w:val="22"/>
        </w:rPr>
        <w:t xml:space="preserve">(HC-2, HC-3, SC-1, SC-2) </w:t>
      </w:r>
      <w:r w:rsidRPr="00A34DA7">
        <w:rPr>
          <w:szCs w:val="22"/>
        </w:rPr>
        <w:t xml:space="preserve">Special emphasis on: </w:t>
      </w:r>
    </w:p>
    <w:p w14:paraId="6AC7E9D9" w14:textId="724495AF" w:rsidR="00A34DA7" w:rsidRPr="00A34DA7" w:rsidRDefault="00A34DA7" w:rsidP="00A34DA7">
      <w:pPr>
        <w:pStyle w:val="ListParagraph"/>
        <w:numPr>
          <w:ilvl w:val="1"/>
          <w:numId w:val="46"/>
        </w:numPr>
        <w:rPr>
          <w:szCs w:val="22"/>
        </w:rPr>
      </w:pPr>
      <w:r w:rsidRPr="00A34DA7">
        <w:rPr>
          <w:szCs w:val="22"/>
        </w:rPr>
        <w:t>Adaptive management for previously completed projects;</w:t>
      </w:r>
      <w:r>
        <w:rPr>
          <w:szCs w:val="22"/>
        </w:rPr>
        <w:t xml:space="preserve"> and</w:t>
      </w:r>
    </w:p>
    <w:p w14:paraId="6114CA61" w14:textId="4C2F4486" w:rsidR="00A34DA7" w:rsidRPr="00A34DA7" w:rsidRDefault="00A34DA7" w:rsidP="00A34DA7">
      <w:pPr>
        <w:pStyle w:val="ListParagraph"/>
        <w:numPr>
          <w:ilvl w:val="1"/>
          <w:numId w:val="46"/>
        </w:numPr>
        <w:rPr>
          <w:szCs w:val="22"/>
        </w:rPr>
      </w:pPr>
      <w:r w:rsidRPr="00A34DA7">
        <w:rPr>
          <w:szCs w:val="22"/>
        </w:rPr>
        <w:t>Projects that may have lost/delayed funding from other federal sources</w:t>
      </w:r>
      <w:r>
        <w:rPr>
          <w:szCs w:val="22"/>
        </w:rPr>
        <w:t>.</w:t>
      </w:r>
    </w:p>
    <w:p w14:paraId="4C02B175" w14:textId="61C17126" w:rsidR="00A34DA7" w:rsidRPr="00A34DA7" w:rsidRDefault="00A34DA7" w:rsidP="00A34DA7">
      <w:pPr>
        <w:pStyle w:val="ListParagraph"/>
        <w:numPr>
          <w:ilvl w:val="0"/>
          <w:numId w:val="46"/>
        </w:numPr>
        <w:rPr>
          <w:szCs w:val="22"/>
        </w:rPr>
      </w:pPr>
      <w:r w:rsidRPr="00A34DA7">
        <w:rPr>
          <w:szCs w:val="22"/>
        </w:rPr>
        <w:t>Benefit to native fish and wildlife, including federal and state listed species, Species of Greatest Conservation Need, or nongame wildlife</w:t>
      </w:r>
      <w:r>
        <w:rPr>
          <w:szCs w:val="22"/>
        </w:rPr>
        <w:t xml:space="preserve"> (SC-1).</w:t>
      </w:r>
    </w:p>
    <w:p w14:paraId="1120A05C" w14:textId="49C51F66" w:rsidR="00A34DA7" w:rsidRPr="00A34DA7" w:rsidRDefault="00A34DA7" w:rsidP="00A34DA7">
      <w:pPr>
        <w:pStyle w:val="ListParagraph"/>
        <w:numPr>
          <w:ilvl w:val="0"/>
          <w:numId w:val="46"/>
        </w:numPr>
        <w:rPr>
          <w:szCs w:val="22"/>
        </w:rPr>
      </w:pPr>
      <w:r w:rsidRPr="00A34DA7">
        <w:rPr>
          <w:szCs w:val="22"/>
        </w:rPr>
        <w:t>Project urgency: Project must be completed in next 24 months or opportunity is lost</w:t>
      </w:r>
      <w:r>
        <w:rPr>
          <w:szCs w:val="22"/>
        </w:rPr>
        <w:t xml:space="preserve"> (All)</w:t>
      </w:r>
      <w:r w:rsidRPr="00A34DA7">
        <w:rPr>
          <w:szCs w:val="22"/>
        </w:rPr>
        <w:t>.</w:t>
      </w:r>
    </w:p>
    <w:p w14:paraId="2F3AAE82" w14:textId="77777777" w:rsidR="00A34DA7" w:rsidRDefault="00A34DA7" w:rsidP="00D30E68">
      <w:pPr>
        <w:rPr>
          <w:sz w:val="22"/>
          <w:szCs w:val="22"/>
        </w:rPr>
      </w:pPr>
    </w:p>
    <w:p w14:paraId="3891578B" w14:textId="45D9C31D" w:rsidR="00A34DA7" w:rsidRDefault="00CA50BC" w:rsidP="00A34DA7">
      <w:pPr>
        <w:pStyle w:val="BodyText"/>
      </w:pPr>
      <w:r>
        <w:t>The NRU also requested considerations for support from other GBEP subcommittees, including:</w:t>
      </w:r>
    </w:p>
    <w:p w14:paraId="53F46DA2" w14:textId="6E2B3AA7" w:rsidR="00CA50BC" w:rsidRDefault="00CA50BC" w:rsidP="00CA50BC">
      <w:pPr>
        <w:pStyle w:val="BodyText"/>
        <w:numPr>
          <w:ilvl w:val="0"/>
          <w:numId w:val="47"/>
        </w:numPr>
      </w:pPr>
      <w:r>
        <w:t xml:space="preserve">Monitoring and Research </w:t>
      </w:r>
      <w:r>
        <w:t>(</w:t>
      </w:r>
      <w:r w:rsidRPr="00CA50BC">
        <w:t>M&amp;R</w:t>
      </w:r>
      <w:r>
        <w:t>)</w:t>
      </w:r>
      <w:r>
        <w:t xml:space="preserve"> Subcommittee</w:t>
      </w:r>
      <w:r w:rsidRPr="00CA50BC">
        <w:t xml:space="preserve">: </w:t>
      </w:r>
    </w:p>
    <w:p w14:paraId="2EC07636" w14:textId="4B835125" w:rsidR="00CA50BC" w:rsidRDefault="00CA50BC" w:rsidP="00CA50BC">
      <w:pPr>
        <w:pStyle w:val="BodyText"/>
        <w:numPr>
          <w:ilvl w:val="1"/>
          <w:numId w:val="47"/>
        </w:numPr>
      </w:pPr>
      <w:r w:rsidRPr="00CA50BC">
        <w:t>Terrapin monitoring</w:t>
      </w:r>
      <w:r>
        <w:t xml:space="preserve"> to s</w:t>
      </w:r>
      <w:r w:rsidRPr="00CA50BC">
        <w:t>upport</w:t>
      </w:r>
      <w:r>
        <w:t xml:space="preserve"> the</w:t>
      </w:r>
      <w:r w:rsidRPr="00CA50BC">
        <w:t xml:space="preserve"> GISP/UHCC</w:t>
      </w:r>
      <w:r>
        <w:t xml:space="preserve"> project (FY27-funded).</w:t>
      </w:r>
    </w:p>
    <w:p w14:paraId="6A2E11FD" w14:textId="49D2F984" w:rsidR="00CA50BC" w:rsidRPr="00CA50BC" w:rsidRDefault="00CA50BC" w:rsidP="00CA50BC">
      <w:pPr>
        <w:pStyle w:val="BodyText"/>
        <w:numPr>
          <w:ilvl w:val="1"/>
          <w:numId w:val="47"/>
        </w:numPr>
      </w:pPr>
      <w:r>
        <w:t>Best management practices (</w:t>
      </w:r>
      <w:r w:rsidRPr="00CA50BC">
        <w:t>BMP’s</w:t>
      </w:r>
      <w:r>
        <w:t>)</w:t>
      </w:r>
      <w:r w:rsidRPr="00CA50BC">
        <w:t xml:space="preserve"> of completed </w:t>
      </w:r>
      <w:r>
        <w:t xml:space="preserve">NRU </w:t>
      </w:r>
      <w:r w:rsidRPr="00CA50BC">
        <w:t>projects</w:t>
      </w:r>
      <w:r>
        <w:t>.</w:t>
      </w:r>
    </w:p>
    <w:p w14:paraId="4F4D0836" w14:textId="34243C45" w:rsidR="00CA50BC" w:rsidRDefault="00CA50BC" w:rsidP="00CA50BC">
      <w:pPr>
        <w:pStyle w:val="BodyText"/>
        <w:numPr>
          <w:ilvl w:val="0"/>
          <w:numId w:val="47"/>
        </w:numPr>
      </w:pPr>
      <w:r>
        <w:t xml:space="preserve">Public Participation and Education </w:t>
      </w:r>
      <w:r>
        <w:t>(</w:t>
      </w:r>
      <w:r w:rsidRPr="00CA50BC">
        <w:t>PPE</w:t>
      </w:r>
      <w:r>
        <w:t>)</w:t>
      </w:r>
      <w:r>
        <w:t xml:space="preserve"> Subcommittee</w:t>
      </w:r>
      <w:r w:rsidRPr="00CA50BC">
        <w:t xml:space="preserve">: </w:t>
      </w:r>
    </w:p>
    <w:p w14:paraId="5FD69527" w14:textId="7D2D318D" w:rsidR="00CA50BC" w:rsidRDefault="00CA50BC" w:rsidP="00CA50BC">
      <w:pPr>
        <w:pStyle w:val="BodyText"/>
        <w:numPr>
          <w:ilvl w:val="1"/>
          <w:numId w:val="47"/>
        </w:numPr>
      </w:pPr>
      <w:r>
        <w:t xml:space="preserve">Publicizing or </w:t>
      </w:r>
      <w:r w:rsidRPr="00CA50BC">
        <w:t>sharing value</w:t>
      </w:r>
      <w:r>
        <w:t xml:space="preserve"> of habitat and species conservation projects.</w:t>
      </w:r>
    </w:p>
    <w:p w14:paraId="2750DF77" w14:textId="77777777" w:rsidR="00A34DA7" w:rsidRDefault="00A34DA7" w:rsidP="00D30E68">
      <w:pPr>
        <w:rPr>
          <w:sz w:val="22"/>
          <w:szCs w:val="22"/>
        </w:rPr>
      </w:pPr>
    </w:p>
    <w:p w14:paraId="0DE61DFD" w14:textId="136BBD7B" w:rsidR="00D30E68" w:rsidRPr="00D30E68" w:rsidRDefault="00D30E68" w:rsidP="00D30E68">
      <w:pPr>
        <w:rPr>
          <w:i/>
          <w:iCs/>
          <w:sz w:val="22"/>
          <w:szCs w:val="22"/>
        </w:rPr>
      </w:pPr>
      <w:r w:rsidRPr="00D30E68">
        <w:rPr>
          <w:i/>
          <w:iCs/>
          <w:sz w:val="22"/>
          <w:szCs w:val="22"/>
        </w:rPr>
        <w:t>NRU Project Ideas for Consideration</w:t>
      </w:r>
    </w:p>
    <w:p w14:paraId="4BA2C844" w14:textId="2DA4C790" w:rsidR="00CA50BC" w:rsidRDefault="00CA50BC" w:rsidP="00D30E68">
      <w:pPr>
        <w:rPr>
          <w:sz w:val="22"/>
          <w:szCs w:val="22"/>
        </w:rPr>
      </w:pPr>
      <w:r>
        <w:rPr>
          <w:sz w:val="22"/>
          <w:szCs w:val="22"/>
        </w:rPr>
        <w:t>Amanda Hackney presented the idea of supporting the Diamondback Terrapin project proposed during Fiscal 2027</w:t>
      </w:r>
      <w:r w:rsidR="007231BD">
        <w:rPr>
          <w:sz w:val="22"/>
          <w:szCs w:val="22"/>
        </w:rPr>
        <w:t>, which has been expanded to target additional sites around Galveston Bay</w:t>
      </w:r>
      <w:r>
        <w:rPr>
          <w:sz w:val="22"/>
          <w:szCs w:val="22"/>
        </w:rPr>
        <w:t>.</w:t>
      </w:r>
    </w:p>
    <w:p w14:paraId="26EEA20C" w14:textId="77777777" w:rsidR="00CA50BC" w:rsidRDefault="00CA50BC" w:rsidP="00D30E68">
      <w:pPr>
        <w:rPr>
          <w:sz w:val="22"/>
          <w:szCs w:val="22"/>
        </w:rPr>
      </w:pPr>
    </w:p>
    <w:p w14:paraId="37ABE597" w14:textId="6CA4B0E5" w:rsidR="00CA50BC" w:rsidRDefault="007231BD" w:rsidP="00D30E68">
      <w:pPr>
        <w:rPr>
          <w:sz w:val="22"/>
          <w:szCs w:val="22"/>
        </w:rPr>
      </w:pPr>
      <w:r>
        <w:rPr>
          <w:sz w:val="22"/>
          <w:szCs w:val="22"/>
        </w:rPr>
        <w:t>Several</w:t>
      </w:r>
      <w:r w:rsidR="00CA50BC">
        <w:rPr>
          <w:sz w:val="22"/>
          <w:szCs w:val="22"/>
        </w:rPr>
        <w:t xml:space="preserve"> members also support</w:t>
      </w:r>
      <w:r>
        <w:rPr>
          <w:sz w:val="22"/>
          <w:szCs w:val="22"/>
        </w:rPr>
        <w:t>ed the reapplication of another Fiscal 2027 proposal from Galveston Bay Foundation to create bird nesting platforms withing Galveston Bay.</w:t>
      </w:r>
    </w:p>
    <w:p w14:paraId="24CCC32E" w14:textId="77777777" w:rsidR="00CA50BC" w:rsidRDefault="00CA50BC" w:rsidP="00D30E68">
      <w:pPr>
        <w:rPr>
          <w:sz w:val="22"/>
          <w:szCs w:val="22"/>
        </w:rPr>
      </w:pPr>
    </w:p>
    <w:p w14:paraId="0DBA893C" w14:textId="77777777" w:rsidR="007231BD" w:rsidRDefault="007231BD">
      <w:pPr>
        <w:tabs>
          <w:tab w:val="clear" w:pos="720"/>
        </w:tabs>
        <w:spacing w:before="-1" w:after="-1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677DEE57" w14:textId="0DD3B45A" w:rsidR="00D30E68" w:rsidRPr="00CA50BC" w:rsidRDefault="00D30E68" w:rsidP="00D30E68">
      <w:pPr>
        <w:rPr>
          <w:bCs/>
          <w:i/>
          <w:iCs/>
          <w:sz w:val="22"/>
          <w:szCs w:val="22"/>
        </w:rPr>
      </w:pPr>
      <w:r w:rsidRPr="00CA50BC">
        <w:rPr>
          <w:i/>
          <w:iCs/>
          <w:sz w:val="22"/>
          <w:szCs w:val="22"/>
        </w:rPr>
        <w:lastRenderedPageBreak/>
        <w:t>Fiscal 2027 Application Timeline</w:t>
      </w:r>
    </w:p>
    <w:p w14:paraId="1C7EAF0E" w14:textId="4A475C6A" w:rsidR="00D30E68" w:rsidRDefault="00CA50BC" w:rsidP="00D30E6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Lindsey Lippert presented the timeline for Fiscal 2028 project proposals.</w:t>
      </w:r>
    </w:p>
    <w:p w14:paraId="5F4B7A25" w14:textId="77777777" w:rsidR="00CA50BC" w:rsidRDefault="00CA50BC" w:rsidP="00D30E68">
      <w:pPr>
        <w:rPr>
          <w:bCs/>
          <w:sz w:val="22"/>
          <w:szCs w:val="22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3500"/>
      </w:tblGrid>
      <w:tr w:rsidR="00CA50BC" w:rsidRPr="00CA50BC" w14:paraId="7A53C683" w14:textId="77777777" w:rsidTr="007231BD">
        <w:trPr>
          <w:trHeight w:val="92"/>
        </w:trPr>
        <w:tc>
          <w:tcPr>
            <w:tcW w:w="6360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A5C3B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b/>
                <w:bCs/>
                <w:caps/>
                <w:color w:val="000000" w:themeColor="text1"/>
                <w:spacing w:val="12"/>
                <w:kern w:val="24"/>
                <w:sz w:val="22"/>
                <w:szCs w:val="22"/>
              </w:rPr>
              <w:t>Task</w:t>
            </w:r>
          </w:p>
        </w:tc>
        <w:tc>
          <w:tcPr>
            <w:tcW w:w="3500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12776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b/>
                <w:bCs/>
                <w:caps/>
                <w:color w:val="000000" w:themeColor="text1"/>
                <w:spacing w:val="12"/>
                <w:kern w:val="24"/>
                <w:sz w:val="22"/>
                <w:szCs w:val="22"/>
              </w:rPr>
              <w:t>Date Due</w:t>
            </w:r>
          </w:p>
        </w:tc>
      </w:tr>
      <w:tr w:rsidR="00CA50BC" w:rsidRPr="00CA50BC" w14:paraId="7439A8F9" w14:textId="77777777" w:rsidTr="007231BD">
        <w:trPr>
          <w:trHeight w:val="45"/>
        </w:trPr>
        <w:tc>
          <w:tcPr>
            <w:tcW w:w="636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377F6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Release of Request for Proposals</w:t>
            </w:r>
          </w:p>
        </w:tc>
        <w:tc>
          <w:tcPr>
            <w:tcW w:w="350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199E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June 22, 2026</w:t>
            </w:r>
          </w:p>
        </w:tc>
      </w:tr>
      <w:tr w:rsidR="00CA50BC" w:rsidRPr="00CA50BC" w14:paraId="70513342" w14:textId="77777777" w:rsidTr="007231BD">
        <w:trPr>
          <w:trHeight w:val="55"/>
        </w:trPr>
        <w:tc>
          <w:tcPr>
            <w:tcW w:w="6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44BD8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Proposals Due</w:t>
            </w:r>
          </w:p>
        </w:tc>
        <w:tc>
          <w:tcPr>
            <w:tcW w:w="3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E932F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July 24, 2026</w:t>
            </w:r>
          </w:p>
        </w:tc>
      </w:tr>
      <w:tr w:rsidR="00CA50BC" w:rsidRPr="00CA50BC" w14:paraId="57E05468" w14:textId="77777777" w:rsidTr="007231BD">
        <w:trPr>
          <w:trHeight w:val="55"/>
        </w:trPr>
        <w:tc>
          <w:tcPr>
            <w:tcW w:w="636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86C3A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Send Proposals to Subcommittees Members for Review</w:t>
            </w:r>
          </w:p>
        </w:tc>
        <w:tc>
          <w:tcPr>
            <w:tcW w:w="350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D3A7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August 12, 2026</w:t>
            </w:r>
          </w:p>
        </w:tc>
      </w:tr>
      <w:tr w:rsidR="00CA50BC" w:rsidRPr="00CA50BC" w14:paraId="24ABAE54" w14:textId="77777777" w:rsidTr="007231BD">
        <w:trPr>
          <w:trHeight w:val="55"/>
        </w:trPr>
        <w:tc>
          <w:tcPr>
            <w:tcW w:w="6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F019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Present Proposals to Subcommittees for Council Recommendation</w:t>
            </w:r>
          </w:p>
        </w:tc>
        <w:tc>
          <w:tcPr>
            <w:tcW w:w="3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1D282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September 2, 2026 </w:t>
            </w:r>
          </w:p>
          <w:p w14:paraId="7645C6D9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(</w:t>
            </w:r>
            <w:r w:rsidRPr="00CA50BC">
              <w:rPr>
                <w:rFonts w:eastAsia="Times New Roman" w:cs="Arial"/>
                <w:b/>
                <w:bCs/>
                <w:color w:val="000000" w:themeColor="text1"/>
                <w:kern w:val="24"/>
                <w:sz w:val="22"/>
                <w:szCs w:val="22"/>
              </w:rPr>
              <w:t>NRU</w:t>
            </w: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 xml:space="preserve"> and PPE)</w:t>
            </w:r>
          </w:p>
          <w:p w14:paraId="6DEA7C53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 xml:space="preserve">September 9, 2026 </w:t>
            </w:r>
          </w:p>
          <w:p w14:paraId="57B061FB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(M&amp;R and WSQ)</w:t>
            </w:r>
          </w:p>
        </w:tc>
      </w:tr>
      <w:tr w:rsidR="00CA50BC" w:rsidRPr="00CA50BC" w14:paraId="6076A04E" w14:textId="77777777" w:rsidTr="007231BD">
        <w:trPr>
          <w:trHeight w:val="55"/>
        </w:trPr>
        <w:tc>
          <w:tcPr>
            <w:tcW w:w="636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BA5AE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Present Proposals to B&amp;P Subcommittee for Final Recommendation</w:t>
            </w:r>
          </w:p>
        </w:tc>
        <w:tc>
          <w:tcPr>
            <w:tcW w:w="3500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E3E6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September 30, 2026</w:t>
            </w:r>
          </w:p>
        </w:tc>
      </w:tr>
      <w:tr w:rsidR="00CA50BC" w:rsidRPr="00CA50BC" w14:paraId="07D17119" w14:textId="77777777" w:rsidTr="007231BD">
        <w:trPr>
          <w:trHeight w:val="55"/>
        </w:trPr>
        <w:tc>
          <w:tcPr>
            <w:tcW w:w="63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0C18E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Present Proposals to Galveston Bay Council for Approval</w:t>
            </w:r>
          </w:p>
        </w:tc>
        <w:tc>
          <w:tcPr>
            <w:tcW w:w="35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E29AB" w14:textId="77777777" w:rsidR="00CA50BC" w:rsidRPr="00CA50BC" w:rsidRDefault="00CA50BC" w:rsidP="00D14726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A50BC">
              <w:rPr>
                <w:rFonts w:eastAsia="Times New Roman" w:cs="Arial"/>
                <w:color w:val="000000" w:themeColor="text1"/>
                <w:kern w:val="24"/>
                <w:sz w:val="22"/>
                <w:szCs w:val="22"/>
              </w:rPr>
              <w:t>October 14, 2026</w:t>
            </w:r>
          </w:p>
        </w:tc>
      </w:tr>
    </w:tbl>
    <w:p w14:paraId="41E47F9B" w14:textId="77777777" w:rsidR="00CA50BC" w:rsidRDefault="00CA50BC" w:rsidP="00D30E68">
      <w:pPr>
        <w:rPr>
          <w:bCs/>
          <w:sz w:val="22"/>
          <w:szCs w:val="22"/>
        </w:rPr>
      </w:pPr>
    </w:p>
    <w:p w14:paraId="52ECB5D2" w14:textId="7D23723C" w:rsidR="00D30E68" w:rsidRDefault="00D30E68" w:rsidP="00D30E6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CA2F70">
        <w:rPr>
          <w:bCs/>
          <w:sz w:val="22"/>
          <w:szCs w:val="22"/>
        </w:rPr>
        <w:t xml:space="preserve"> </w:t>
      </w:r>
      <w:r w:rsidRPr="00FF68E3">
        <w:rPr>
          <w:bCs/>
          <w:sz w:val="22"/>
          <w:szCs w:val="22"/>
        </w:rPr>
        <w:t xml:space="preserve">Stream recording </w:t>
      </w:r>
      <w:r>
        <w:rPr>
          <w:bCs/>
          <w:sz w:val="22"/>
          <w:szCs w:val="22"/>
        </w:rPr>
        <w:t xml:space="preserve">of the </w:t>
      </w:r>
      <w:r>
        <w:rPr>
          <w:bCs/>
          <w:sz w:val="22"/>
          <w:szCs w:val="22"/>
        </w:rPr>
        <w:t>discussion</w:t>
      </w:r>
      <w:r>
        <w:rPr>
          <w:bCs/>
          <w:sz w:val="22"/>
          <w:szCs w:val="22"/>
        </w:rPr>
        <w:t xml:space="preserve"> is available upon request.</w:t>
      </w:r>
    </w:p>
    <w:p w14:paraId="704AEEEA" w14:textId="77777777" w:rsidR="001E2323" w:rsidRDefault="001E2323" w:rsidP="00A24DA3">
      <w:pPr>
        <w:rPr>
          <w:b/>
          <w:sz w:val="22"/>
          <w:szCs w:val="22"/>
        </w:rPr>
      </w:pPr>
    </w:p>
    <w:p w14:paraId="6473DAEE" w14:textId="10203EBC" w:rsidR="00B55250" w:rsidRPr="00894F85" w:rsidRDefault="0030260E" w:rsidP="00B55250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sz w:val="22"/>
          <w:szCs w:val="22"/>
        </w:rPr>
      </w:pPr>
      <w:r w:rsidRPr="0030260E">
        <w:rPr>
          <w:rFonts w:ascii="Lucida Bright" w:hAnsi="Lucida Bright"/>
          <w:sz w:val="22"/>
          <w:szCs w:val="22"/>
        </w:rPr>
        <w:t>NRU Ongoing Project Updates</w:t>
      </w:r>
    </w:p>
    <w:p w14:paraId="110769D5" w14:textId="57818DCA" w:rsidR="00B55250" w:rsidRDefault="0030260E" w:rsidP="00D24AA3">
      <w:pPr>
        <w:pStyle w:val="BodyText"/>
      </w:pPr>
      <w:r>
        <w:t>Project partners provided updates for ongoing NRU projects.</w:t>
      </w:r>
    </w:p>
    <w:p w14:paraId="4396119C" w14:textId="77777777" w:rsidR="00EC6132" w:rsidRDefault="00EC6132" w:rsidP="00D24AA3">
      <w:pPr>
        <w:pStyle w:val="BodyText"/>
        <w:rPr>
          <w:bCs/>
          <w:szCs w:val="22"/>
        </w:rPr>
      </w:pPr>
    </w:p>
    <w:p w14:paraId="7664558D" w14:textId="16F68089" w:rsidR="0030260E" w:rsidRDefault="0030260E" w:rsidP="00D24AA3">
      <w:pPr>
        <w:pStyle w:val="BodyText"/>
        <w:rPr>
          <w:b/>
          <w:szCs w:val="22"/>
        </w:rPr>
      </w:pPr>
      <w:r>
        <w:rPr>
          <w:bCs/>
          <w:szCs w:val="22"/>
        </w:rPr>
        <w:t>*</w:t>
      </w:r>
      <w:r w:rsidR="00EC6132">
        <w:rPr>
          <w:bCs/>
          <w:szCs w:val="22"/>
        </w:rPr>
        <w:t>S</w:t>
      </w:r>
      <w:r>
        <w:rPr>
          <w:bCs/>
          <w:szCs w:val="22"/>
        </w:rPr>
        <w:t xml:space="preserve">tream recording of the </w:t>
      </w:r>
      <w:r w:rsidR="00EC6132">
        <w:rPr>
          <w:bCs/>
          <w:szCs w:val="22"/>
        </w:rPr>
        <w:t>updates is</w:t>
      </w:r>
      <w:r>
        <w:rPr>
          <w:bCs/>
          <w:szCs w:val="22"/>
        </w:rPr>
        <w:t xml:space="preserve"> available upon request.</w:t>
      </w:r>
    </w:p>
    <w:p w14:paraId="023D4D6A" w14:textId="77777777" w:rsidR="0030260E" w:rsidRDefault="0030260E" w:rsidP="00792648">
      <w:pPr>
        <w:rPr>
          <w:b/>
          <w:bCs/>
          <w:sz w:val="22"/>
          <w:szCs w:val="22"/>
        </w:rPr>
      </w:pPr>
    </w:p>
    <w:p w14:paraId="7779056D" w14:textId="78D22CA4" w:rsidR="0030260E" w:rsidRPr="00894F85" w:rsidRDefault="0030260E" w:rsidP="0030260E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Other</w:t>
      </w:r>
    </w:p>
    <w:p w14:paraId="24476FF3" w14:textId="763C4C05" w:rsidR="00792648" w:rsidRDefault="00792648" w:rsidP="00792648">
      <w:pPr>
        <w:rPr>
          <w:b/>
          <w:bCs/>
          <w:sz w:val="22"/>
          <w:szCs w:val="22"/>
        </w:rPr>
      </w:pPr>
      <w:r w:rsidRPr="00792648">
        <w:rPr>
          <w:b/>
          <w:bCs/>
          <w:sz w:val="22"/>
          <w:szCs w:val="22"/>
        </w:rPr>
        <w:t xml:space="preserve">Updates from the Estuary Program </w:t>
      </w:r>
    </w:p>
    <w:p w14:paraId="3B7AA4A7" w14:textId="77777777" w:rsidR="00FB1462" w:rsidRDefault="00FB1462" w:rsidP="00D24AA3">
      <w:pPr>
        <w:pStyle w:val="BodyText"/>
      </w:pPr>
    </w:p>
    <w:p w14:paraId="7876DC07" w14:textId="37A1B834" w:rsidR="00D24AA3" w:rsidRDefault="007231BD" w:rsidP="00D24AA3">
      <w:pPr>
        <w:pStyle w:val="BodyText"/>
      </w:pPr>
      <w:r>
        <w:t xml:space="preserve">Lindsey Lippert introduced the GBEP Mickey Leland Intern to the NRU Subcommittee, </w:t>
      </w:r>
      <w:r w:rsidRPr="007231BD">
        <w:t>Ivett Gomez Rabago</w:t>
      </w:r>
      <w:r>
        <w:t>. The Texas Sea Grant summer interns, Sadie Berry and Hailey Reese, hosted by Brandi Keller, were also introduced to the subcommittee.</w:t>
      </w:r>
    </w:p>
    <w:p w14:paraId="5B90B0B3" w14:textId="77777777" w:rsidR="001E255D" w:rsidRDefault="001E255D" w:rsidP="00D24AA3">
      <w:pPr>
        <w:pStyle w:val="BodyText"/>
      </w:pPr>
    </w:p>
    <w:p w14:paraId="6B22ABA5" w14:textId="64C23D9C" w:rsidR="00653E79" w:rsidRDefault="00792648" w:rsidP="00653E79">
      <w:pPr>
        <w:rPr>
          <w:sz w:val="22"/>
          <w:szCs w:val="22"/>
        </w:rPr>
      </w:pPr>
      <w:r w:rsidRPr="00792648">
        <w:rPr>
          <w:b/>
          <w:bCs/>
          <w:sz w:val="22"/>
          <w:szCs w:val="22"/>
        </w:rPr>
        <w:t>Roundtable and Member Updates</w:t>
      </w:r>
      <w:r w:rsidR="001E5E78">
        <w:rPr>
          <w:sz w:val="22"/>
          <w:szCs w:val="22"/>
        </w:rPr>
        <w:t xml:space="preserve"> </w:t>
      </w:r>
    </w:p>
    <w:p w14:paraId="383AAF3F" w14:textId="77777777" w:rsidR="001405DE" w:rsidRDefault="001405DE" w:rsidP="00D24AA3">
      <w:pPr>
        <w:pStyle w:val="BodyText"/>
      </w:pPr>
    </w:p>
    <w:p w14:paraId="40E0EE34" w14:textId="1EEDC6CD" w:rsidR="009F6111" w:rsidRDefault="007231BD" w:rsidP="00555C85">
      <w:pPr>
        <w:pStyle w:val="BodyText"/>
      </w:pPr>
      <w:r>
        <w:t>Karla Klay (Artist Boat) announced World Oceans Day (June 6, 2026)</w:t>
      </w:r>
      <w:r w:rsidR="00D65EAD">
        <w:t xml:space="preserve">, the film screening of “Shark Water” on June 4, 2026, and Xavier Cortada, a Miami eco-artist, will have workshop at the Marmo Plaza </w:t>
      </w:r>
      <w:r w:rsidR="00D65EAD">
        <w:t>on June 5, 2026</w:t>
      </w:r>
      <w:r w:rsidR="00D65EAD">
        <w:t>.</w:t>
      </w:r>
    </w:p>
    <w:p w14:paraId="1BF7FECA" w14:textId="77777777" w:rsidR="00D65EAD" w:rsidRDefault="00D65EAD" w:rsidP="00555C85">
      <w:pPr>
        <w:pStyle w:val="BodyText"/>
      </w:pPr>
    </w:p>
    <w:p w14:paraId="69CD8478" w14:textId="42BB8DE5" w:rsidR="00D65EAD" w:rsidRDefault="00D65EAD" w:rsidP="00555C85">
      <w:pPr>
        <w:pStyle w:val="BodyText"/>
      </w:pPr>
      <w:r>
        <w:t xml:space="preserve">Todd Merendino (Ducks Unlimited) announced </w:t>
      </w:r>
      <w:r w:rsidR="00F82393">
        <w:rPr>
          <w:bCs/>
          <w:szCs w:val="22"/>
        </w:rPr>
        <w:t>(via chat</w:t>
      </w:r>
      <w:proofErr w:type="gramStart"/>
      <w:r w:rsidR="00F82393">
        <w:rPr>
          <w:bCs/>
          <w:szCs w:val="22"/>
        </w:rPr>
        <w:t>)</w:t>
      </w:r>
      <w:r w:rsidR="00F82393">
        <w:rPr>
          <w:bCs/>
          <w:szCs w:val="22"/>
        </w:rPr>
        <w:t xml:space="preserve"> </w:t>
      </w:r>
      <w:r>
        <w:t>they</w:t>
      </w:r>
      <w:proofErr w:type="gramEnd"/>
      <w:r>
        <w:t xml:space="preserve"> </w:t>
      </w:r>
      <w:r w:rsidRPr="00D65EAD">
        <w:t>ha</w:t>
      </w:r>
      <w:r>
        <w:t>ve</w:t>
      </w:r>
      <w:r w:rsidRPr="00D65EAD">
        <w:t xml:space="preserve"> a regional biologist position open out of our Richmond Texas offic</w:t>
      </w:r>
      <w:r>
        <w:t>e.</w:t>
      </w:r>
    </w:p>
    <w:p w14:paraId="01A3D0A9" w14:textId="77777777" w:rsidR="00D65EAD" w:rsidRDefault="00D65EAD" w:rsidP="00555C85">
      <w:pPr>
        <w:pStyle w:val="BodyText"/>
      </w:pPr>
    </w:p>
    <w:p w14:paraId="04D1D48E" w14:textId="04965278" w:rsidR="00D65EAD" w:rsidRDefault="00D65EAD" w:rsidP="00555C85">
      <w:pPr>
        <w:pStyle w:val="BodyText"/>
      </w:pPr>
      <w:r>
        <w:t>Bill Rodney (Texas Parks and Wildlife Department) announced the NRDA East Bay Oyster Restoration Project started construction and is moving along.</w:t>
      </w:r>
    </w:p>
    <w:p w14:paraId="3E9517B2" w14:textId="77777777" w:rsidR="00D65EAD" w:rsidRDefault="00D65EAD" w:rsidP="00555C85">
      <w:pPr>
        <w:pStyle w:val="BodyText"/>
      </w:pPr>
    </w:p>
    <w:p w14:paraId="36836B5A" w14:textId="56B620B6" w:rsidR="00D65EAD" w:rsidRDefault="00D65EAD" w:rsidP="00555C85">
      <w:pPr>
        <w:pStyle w:val="BodyText"/>
      </w:pPr>
      <w:r>
        <w:t>Mary Anne Piacentini (Coastal Prairie Conservancy) announced the opening of their new welcome center (</w:t>
      </w:r>
      <w:r w:rsidRPr="00D65EAD">
        <w:t>Indiangrass Preserve Welcome Center, 31975 Hebert, Waller Texas, 77484</w:t>
      </w:r>
      <w:r>
        <w:t xml:space="preserve">). The first weekend of every month has extended hours, and information is available at </w:t>
      </w:r>
      <w:hyperlink r:id="rId10" w:history="1">
        <w:r w:rsidRPr="003D7A86">
          <w:rPr>
            <w:rStyle w:val="Hyperlink"/>
          </w:rPr>
          <w:t>www.coastalprairieconservancy.org</w:t>
        </w:r>
      </w:hyperlink>
      <w:r>
        <w:t xml:space="preserve"> </w:t>
      </w:r>
    </w:p>
    <w:p w14:paraId="1B267F06" w14:textId="77777777" w:rsidR="00D65EAD" w:rsidRDefault="00D65EAD" w:rsidP="00555C85">
      <w:pPr>
        <w:pStyle w:val="BodyText"/>
      </w:pPr>
    </w:p>
    <w:p w14:paraId="3DF4A3D0" w14:textId="04CD6B5D" w:rsidR="00F82393" w:rsidRDefault="00F82393" w:rsidP="007231B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Lalise Mason (Scenic Galveston) announced (via chat) the </w:t>
      </w:r>
      <w:r w:rsidRPr="00F82393">
        <w:rPr>
          <w:bCs/>
          <w:sz w:val="22"/>
          <w:szCs w:val="22"/>
        </w:rPr>
        <w:t xml:space="preserve">Scenic Galveston is starting a new wetland nursery and an associated Victoria Baker birding trail at our 2025 Kohfeldt site. So far, all this is being privately funded, but the </w:t>
      </w:r>
      <w:proofErr w:type="gramStart"/>
      <w:r w:rsidRPr="00F82393">
        <w:rPr>
          <w:bCs/>
          <w:sz w:val="22"/>
          <w:szCs w:val="22"/>
        </w:rPr>
        <w:t>really big</w:t>
      </w:r>
      <w:proofErr w:type="gramEnd"/>
      <w:r w:rsidRPr="00F82393">
        <w:rPr>
          <w:bCs/>
          <w:sz w:val="22"/>
          <w:szCs w:val="22"/>
        </w:rPr>
        <w:t xml:space="preserve"> news is </w:t>
      </w:r>
      <w:proofErr w:type="gramStart"/>
      <w:r>
        <w:rPr>
          <w:bCs/>
          <w:sz w:val="22"/>
          <w:szCs w:val="22"/>
        </w:rPr>
        <w:t>the</w:t>
      </w:r>
      <w:proofErr w:type="gramEnd"/>
      <w:r w:rsidRPr="00F82393">
        <w:rPr>
          <w:bCs/>
          <w:sz w:val="22"/>
          <w:szCs w:val="22"/>
        </w:rPr>
        <w:t xml:space="preserve"> are moving toward a public access moment.</w:t>
      </w:r>
    </w:p>
    <w:p w14:paraId="5E3AF002" w14:textId="77777777" w:rsidR="00F82393" w:rsidRDefault="00F82393" w:rsidP="007231BD">
      <w:pPr>
        <w:rPr>
          <w:bCs/>
          <w:sz w:val="22"/>
          <w:szCs w:val="22"/>
        </w:rPr>
      </w:pPr>
    </w:p>
    <w:p w14:paraId="6162FB62" w14:textId="6D3D282B" w:rsidR="007231BD" w:rsidRDefault="007231BD" w:rsidP="007231B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Amanda Hackney (Black Cat GIS) briefly presented the final Galveston Bay Habitat Project Database (</w:t>
      </w:r>
      <w:r w:rsidRPr="00444BE4">
        <w:rPr>
          <w:bCs/>
          <w:sz w:val="22"/>
          <w:szCs w:val="22"/>
        </w:rPr>
        <w:t>GBEP Interactive Conservation and Restoration Project Portal</w:t>
      </w:r>
      <w:r>
        <w:rPr>
          <w:bCs/>
          <w:sz w:val="22"/>
          <w:szCs w:val="22"/>
        </w:rPr>
        <w:t>), including the user interface and functionality.</w:t>
      </w:r>
    </w:p>
    <w:p w14:paraId="425C1CB8" w14:textId="77777777" w:rsidR="00D24AA3" w:rsidRDefault="00D24AA3" w:rsidP="00D24AA3">
      <w:pPr>
        <w:pStyle w:val="BodyText"/>
        <w:rPr>
          <w:b/>
          <w:bCs/>
          <w:szCs w:val="22"/>
        </w:rPr>
      </w:pPr>
    </w:p>
    <w:p w14:paraId="6667757D" w14:textId="129D510A" w:rsidR="00332E92" w:rsidRDefault="00332E92" w:rsidP="00792648">
      <w:pPr>
        <w:rPr>
          <w:b/>
          <w:bCs/>
          <w:sz w:val="22"/>
          <w:szCs w:val="22"/>
        </w:rPr>
      </w:pPr>
      <w:r w:rsidRPr="00332E92">
        <w:rPr>
          <w:b/>
          <w:bCs/>
          <w:sz w:val="22"/>
          <w:szCs w:val="22"/>
        </w:rPr>
        <w:lastRenderedPageBreak/>
        <w:t>Announcements</w:t>
      </w:r>
    </w:p>
    <w:p w14:paraId="2BE0AD20" w14:textId="0037241C" w:rsidR="00FB1462" w:rsidRPr="00FB1462" w:rsidRDefault="0030260E" w:rsidP="00D24AA3">
      <w:pPr>
        <w:pStyle w:val="BodyText"/>
      </w:pPr>
      <w:r>
        <w:t>None</w:t>
      </w:r>
      <w:r w:rsidR="00FB1462" w:rsidRPr="00FB1462">
        <w:t>.</w:t>
      </w:r>
    </w:p>
    <w:p w14:paraId="3C6B62D7" w14:textId="77777777" w:rsidR="00332E92" w:rsidRDefault="00332E92" w:rsidP="00D24AA3">
      <w:pPr>
        <w:pStyle w:val="BodyText"/>
        <w:rPr>
          <w:b/>
          <w:bCs/>
        </w:rPr>
      </w:pPr>
    </w:p>
    <w:p w14:paraId="6A8E88E7" w14:textId="3149054E" w:rsidR="00792648" w:rsidRPr="00CF047A" w:rsidRDefault="00792648" w:rsidP="00792648">
      <w:pPr>
        <w:rPr>
          <w:sz w:val="22"/>
          <w:szCs w:val="22"/>
        </w:rPr>
      </w:pPr>
      <w:r w:rsidRPr="002B5D94">
        <w:rPr>
          <w:b/>
          <w:bCs/>
          <w:sz w:val="22"/>
          <w:szCs w:val="22"/>
        </w:rPr>
        <w:t>Selection of A Presenter for Next Meeting</w:t>
      </w:r>
      <w:r>
        <w:rPr>
          <w:sz w:val="22"/>
          <w:szCs w:val="22"/>
        </w:rPr>
        <w:t xml:space="preserve"> –</w:t>
      </w:r>
      <w:r w:rsidR="00C65CAF">
        <w:rPr>
          <w:sz w:val="22"/>
          <w:szCs w:val="22"/>
        </w:rPr>
        <w:t xml:space="preserve"> </w:t>
      </w:r>
      <w:r w:rsidR="000F76A6">
        <w:rPr>
          <w:sz w:val="22"/>
          <w:szCs w:val="22"/>
        </w:rPr>
        <w:t>None</w:t>
      </w:r>
      <w:r>
        <w:rPr>
          <w:sz w:val="22"/>
          <w:szCs w:val="22"/>
        </w:rPr>
        <w:t>.</w:t>
      </w:r>
    </w:p>
    <w:p w14:paraId="33DB5C50" w14:textId="77777777" w:rsidR="006E0169" w:rsidRDefault="006E0169" w:rsidP="00894F85">
      <w:pPr>
        <w:rPr>
          <w:sz w:val="22"/>
          <w:szCs w:val="22"/>
        </w:rPr>
      </w:pPr>
    </w:p>
    <w:p w14:paraId="6963DD9D" w14:textId="26B5A3C6" w:rsidR="00B55250" w:rsidRPr="00894F85" w:rsidRDefault="00B55250" w:rsidP="00B55250">
      <w:pPr>
        <w:pStyle w:val="Heading1"/>
        <w:pBdr>
          <w:top w:val="single" w:sz="8" w:space="0" w:color="000000"/>
          <w:bottom w:val="single" w:sz="8" w:space="0" w:color="000000"/>
        </w:pBdr>
        <w:spacing w:before="0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Adjourn</w:t>
      </w:r>
    </w:p>
    <w:p w14:paraId="40470236" w14:textId="77777777" w:rsidR="00B55250" w:rsidRDefault="00B55250" w:rsidP="00B55250">
      <w:pPr>
        <w:rPr>
          <w:b/>
          <w:bCs/>
          <w:sz w:val="22"/>
          <w:szCs w:val="22"/>
        </w:rPr>
      </w:pPr>
    </w:p>
    <w:p w14:paraId="57A3B1B2" w14:textId="3739D256" w:rsidR="00B55250" w:rsidRPr="00B55250" w:rsidRDefault="00B55250" w:rsidP="00B55250">
      <w:pPr>
        <w:rPr>
          <w:b/>
          <w:bCs/>
          <w:sz w:val="22"/>
          <w:szCs w:val="22"/>
        </w:rPr>
      </w:pPr>
      <w:r w:rsidRPr="00B55250">
        <w:rPr>
          <w:b/>
          <w:bCs/>
          <w:sz w:val="22"/>
          <w:szCs w:val="22"/>
        </w:rPr>
        <w:t>Future Meetings</w:t>
      </w:r>
    </w:p>
    <w:p w14:paraId="0646679F" w14:textId="508501DE" w:rsidR="006E0169" w:rsidRPr="008A4E30" w:rsidRDefault="00B55250" w:rsidP="00D24AA3">
      <w:pPr>
        <w:spacing w:after="120"/>
        <w:rPr>
          <w:sz w:val="22"/>
          <w:szCs w:val="22"/>
        </w:rPr>
      </w:pPr>
      <w:r w:rsidRPr="00B55250">
        <w:rPr>
          <w:sz w:val="22"/>
          <w:szCs w:val="22"/>
        </w:rPr>
        <w:t>Quarterly NRU Meeting</w:t>
      </w:r>
      <w:r w:rsidR="009A4026">
        <w:rPr>
          <w:sz w:val="22"/>
          <w:szCs w:val="22"/>
        </w:rPr>
        <w:t>(s)</w:t>
      </w:r>
    </w:p>
    <w:p w14:paraId="23CB07D4" w14:textId="77777777" w:rsidR="00CA2F70" w:rsidRPr="00CA2F70" w:rsidRDefault="00CA2F70" w:rsidP="00CA2F70">
      <w:pPr>
        <w:pStyle w:val="ListBullet"/>
        <w:rPr>
          <w:color w:val="C00000"/>
        </w:rPr>
      </w:pPr>
      <w:r w:rsidRPr="00CA2F70">
        <w:rPr>
          <w:color w:val="C00000"/>
        </w:rPr>
        <w:t>September 2, 2026, 10:00 a.m.</w:t>
      </w:r>
    </w:p>
    <w:p w14:paraId="44C6B025" w14:textId="77777777" w:rsidR="00CA2F70" w:rsidRPr="00CA2F70" w:rsidRDefault="00CA2F70" w:rsidP="00CA2F70">
      <w:pPr>
        <w:pStyle w:val="ListBullet"/>
        <w:rPr>
          <w:color w:val="C00000"/>
        </w:rPr>
      </w:pPr>
      <w:r w:rsidRPr="00CA2F70">
        <w:rPr>
          <w:color w:val="C00000"/>
        </w:rPr>
        <w:t>December 2, 2026, 10:00 a.m.</w:t>
      </w:r>
    </w:p>
    <w:p w14:paraId="32C8E6A2" w14:textId="77777777" w:rsidR="00477C70" w:rsidRDefault="00477C70" w:rsidP="00CA2F70">
      <w:pPr>
        <w:rPr>
          <w:sz w:val="22"/>
          <w:szCs w:val="22"/>
        </w:rPr>
      </w:pPr>
    </w:p>
    <w:p w14:paraId="5E0551EE" w14:textId="4280DEAF" w:rsidR="00ED4EE8" w:rsidRDefault="00B55250" w:rsidP="008A4E30">
      <w:pPr>
        <w:rPr>
          <w:sz w:val="22"/>
          <w:szCs w:val="22"/>
        </w:rPr>
      </w:pPr>
      <w:r w:rsidRPr="00B55250">
        <w:rPr>
          <w:sz w:val="22"/>
          <w:szCs w:val="22"/>
        </w:rPr>
        <w:t xml:space="preserve">Oyster Restoration Workgroup Meeting – </w:t>
      </w:r>
      <w:r w:rsidR="00792648">
        <w:rPr>
          <w:sz w:val="22"/>
          <w:szCs w:val="22"/>
        </w:rPr>
        <w:t>TBD</w:t>
      </w:r>
    </w:p>
    <w:sectPr w:rsidR="00ED4EE8" w:rsidSect="00A13E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7B43" w14:textId="77777777" w:rsidR="00A81959" w:rsidRDefault="00A81959" w:rsidP="00E52C9A">
      <w:r>
        <w:separator/>
      </w:r>
    </w:p>
  </w:endnote>
  <w:endnote w:type="continuationSeparator" w:id="0">
    <w:p w14:paraId="420E3951" w14:textId="77777777" w:rsidR="00A81959" w:rsidRDefault="00A81959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E399" w14:textId="77777777" w:rsidR="00C633A0" w:rsidRDefault="00C63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765A" w14:textId="77777777" w:rsidR="00C633A0" w:rsidRDefault="00C63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8D50" w14:textId="77777777" w:rsidR="00C633A0" w:rsidRDefault="00C63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6426" w14:textId="77777777" w:rsidR="00A81959" w:rsidRDefault="00A81959" w:rsidP="00E52C9A">
      <w:r>
        <w:separator/>
      </w:r>
    </w:p>
  </w:footnote>
  <w:footnote w:type="continuationSeparator" w:id="0">
    <w:p w14:paraId="17BB3B9F" w14:textId="77777777" w:rsidR="00A81959" w:rsidRDefault="00A81959" w:rsidP="00E5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CD29" w14:textId="77777777" w:rsidR="00C633A0" w:rsidRDefault="00C63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127185"/>
      <w:docPartObj>
        <w:docPartGallery w:val="Watermarks"/>
        <w:docPartUnique/>
      </w:docPartObj>
    </w:sdtPr>
    <w:sdtContent>
      <w:p w14:paraId="2F96EB26" w14:textId="057CA71F" w:rsidR="00C633A0" w:rsidRDefault="00D90AE4">
        <w:pPr>
          <w:pStyle w:val="Header"/>
        </w:pPr>
        <w:r>
          <w:rPr>
            <w:noProof/>
          </w:rPr>
          <w:pict w14:anchorId="28244A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D7B" w14:textId="77777777" w:rsidR="00C633A0" w:rsidRDefault="00C63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C7218"/>
    <w:multiLevelType w:val="hybridMultilevel"/>
    <w:tmpl w:val="BA66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C1BB5"/>
    <w:multiLevelType w:val="hybridMultilevel"/>
    <w:tmpl w:val="F70649D8"/>
    <w:lvl w:ilvl="0" w:tplc="D26C29C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16195"/>
    <w:multiLevelType w:val="hybridMultilevel"/>
    <w:tmpl w:val="A9A82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33263"/>
    <w:multiLevelType w:val="hybridMultilevel"/>
    <w:tmpl w:val="8D94F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C5F74"/>
    <w:multiLevelType w:val="hybridMultilevel"/>
    <w:tmpl w:val="790AD3D2"/>
    <w:lvl w:ilvl="0" w:tplc="5560C3F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77DB4"/>
    <w:multiLevelType w:val="hybridMultilevel"/>
    <w:tmpl w:val="5B08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E7757"/>
    <w:multiLevelType w:val="hybridMultilevel"/>
    <w:tmpl w:val="04F2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D1F7B"/>
    <w:multiLevelType w:val="hybridMultilevel"/>
    <w:tmpl w:val="D094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25C4B"/>
    <w:multiLevelType w:val="hybridMultilevel"/>
    <w:tmpl w:val="C58C2AE4"/>
    <w:lvl w:ilvl="0" w:tplc="DF4AD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EE4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A1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09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0F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5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B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EA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F0439B"/>
    <w:multiLevelType w:val="hybridMultilevel"/>
    <w:tmpl w:val="985E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A230A"/>
    <w:multiLevelType w:val="hybridMultilevel"/>
    <w:tmpl w:val="F2FE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103A7"/>
    <w:multiLevelType w:val="hybridMultilevel"/>
    <w:tmpl w:val="B7E0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E6102"/>
    <w:multiLevelType w:val="hybridMultilevel"/>
    <w:tmpl w:val="C568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2764B"/>
    <w:multiLevelType w:val="hybridMultilevel"/>
    <w:tmpl w:val="E03C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F045F"/>
    <w:multiLevelType w:val="multilevel"/>
    <w:tmpl w:val="E3A6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944287"/>
    <w:multiLevelType w:val="hybridMultilevel"/>
    <w:tmpl w:val="FBA2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0725"/>
    <w:multiLevelType w:val="hybridMultilevel"/>
    <w:tmpl w:val="ABC88C38"/>
    <w:lvl w:ilvl="0" w:tplc="98567F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413D1"/>
    <w:multiLevelType w:val="hybridMultilevel"/>
    <w:tmpl w:val="BE766D8E"/>
    <w:lvl w:ilvl="0" w:tplc="9FD0718E">
      <w:numFmt w:val="bullet"/>
      <w:lvlText w:val="•"/>
      <w:lvlJc w:val="left"/>
      <w:pPr>
        <w:ind w:left="1080" w:hanging="720"/>
      </w:pPr>
      <w:rPr>
        <w:rFonts w:ascii="Lucida Bright" w:eastAsiaTheme="minorHAnsi" w:hAnsi="Lucida Br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B09C5"/>
    <w:multiLevelType w:val="hybridMultilevel"/>
    <w:tmpl w:val="FDA8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A508E"/>
    <w:multiLevelType w:val="hybridMultilevel"/>
    <w:tmpl w:val="526C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F2016"/>
    <w:multiLevelType w:val="hybridMultilevel"/>
    <w:tmpl w:val="56EE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F20D1"/>
    <w:multiLevelType w:val="hybridMultilevel"/>
    <w:tmpl w:val="4942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901BC"/>
    <w:multiLevelType w:val="hybridMultilevel"/>
    <w:tmpl w:val="7E56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14EF0"/>
    <w:multiLevelType w:val="hybridMultilevel"/>
    <w:tmpl w:val="122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63EBB"/>
    <w:multiLevelType w:val="hybridMultilevel"/>
    <w:tmpl w:val="A7E8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8BC4E54"/>
    <w:multiLevelType w:val="hybridMultilevel"/>
    <w:tmpl w:val="72525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FA63A5"/>
    <w:multiLevelType w:val="hybridMultilevel"/>
    <w:tmpl w:val="F29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0610"/>
    <w:multiLevelType w:val="hybridMultilevel"/>
    <w:tmpl w:val="ABF8E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D00F5"/>
    <w:multiLevelType w:val="hybridMultilevel"/>
    <w:tmpl w:val="C5FA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307A0"/>
    <w:multiLevelType w:val="hybridMultilevel"/>
    <w:tmpl w:val="5F584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32887"/>
    <w:multiLevelType w:val="hybridMultilevel"/>
    <w:tmpl w:val="657C9F24"/>
    <w:lvl w:ilvl="0" w:tplc="74043580">
      <w:numFmt w:val="bullet"/>
      <w:lvlText w:val="•"/>
      <w:lvlJc w:val="left"/>
      <w:pPr>
        <w:ind w:left="1080" w:hanging="720"/>
      </w:pPr>
      <w:rPr>
        <w:rFonts w:ascii="Lucida Bright" w:eastAsiaTheme="minorHAnsi" w:hAnsi="Lucida Bright" w:cstheme="minorBidi" w:hint="default"/>
      </w:rPr>
    </w:lvl>
    <w:lvl w:ilvl="1" w:tplc="CF2A2E32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5F5FDE"/>
    <w:multiLevelType w:val="hybridMultilevel"/>
    <w:tmpl w:val="724AE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15903">
    <w:abstractNumId w:val="9"/>
  </w:num>
  <w:num w:numId="2" w16cid:durableId="584657200">
    <w:abstractNumId w:val="8"/>
  </w:num>
  <w:num w:numId="3" w16cid:durableId="564997417">
    <w:abstractNumId w:val="7"/>
  </w:num>
  <w:num w:numId="4" w16cid:durableId="997882231">
    <w:abstractNumId w:val="6"/>
  </w:num>
  <w:num w:numId="5" w16cid:durableId="1170407923">
    <w:abstractNumId w:val="5"/>
  </w:num>
  <w:num w:numId="6" w16cid:durableId="749934796">
    <w:abstractNumId w:val="4"/>
  </w:num>
  <w:num w:numId="7" w16cid:durableId="591663378">
    <w:abstractNumId w:val="3"/>
  </w:num>
  <w:num w:numId="8" w16cid:durableId="1949895297">
    <w:abstractNumId w:val="2"/>
  </w:num>
  <w:num w:numId="9" w16cid:durableId="619186814">
    <w:abstractNumId w:val="1"/>
  </w:num>
  <w:num w:numId="10" w16cid:durableId="877015232">
    <w:abstractNumId w:val="0"/>
  </w:num>
  <w:num w:numId="11" w16cid:durableId="1574270573">
    <w:abstractNumId w:val="43"/>
  </w:num>
  <w:num w:numId="12" w16cid:durableId="1929118036">
    <w:abstractNumId w:val="37"/>
  </w:num>
  <w:num w:numId="13" w16cid:durableId="711807217">
    <w:abstractNumId w:val="35"/>
  </w:num>
  <w:num w:numId="14" w16cid:durableId="48499142">
    <w:abstractNumId w:val="9"/>
  </w:num>
  <w:num w:numId="15" w16cid:durableId="1842810330">
    <w:abstractNumId w:val="8"/>
    <w:lvlOverride w:ilvl="0">
      <w:startOverride w:val="1"/>
    </w:lvlOverride>
  </w:num>
  <w:num w:numId="16" w16cid:durableId="128474206">
    <w:abstractNumId w:val="24"/>
  </w:num>
  <w:num w:numId="17" w16cid:durableId="38669428">
    <w:abstractNumId w:val="44"/>
  </w:num>
  <w:num w:numId="18" w16cid:durableId="486824043">
    <w:abstractNumId w:val="16"/>
  </w:num>
  <w:num w:numId="19" w16cid:durableId="1824850296">
    <w:abstractNumId w:val="29"/>
  </w:num>
  <w:num w:numId="20" w16cid:durableId="392703272">
    <w:abstractNumId w:val="12"/>
  </w:num>
  <w:num w:numId="21" w16cid:durableId="848568051">
    <w:abstractNumId w:val="39"/>
  </w:num>
  <w:num w:numId="22" w16cid:durableId="1072770827">
    <w:abstractNumId w:val="13"/>
  </w:num>
  <w:num w:numId="23" w16cid:durableId="1769890112">
    <w:abstractNumId w:val="38"/>
  </w:num>
  <w:num w:numId="24" w16cid:durableId="621306583">
    <w:abstractNumId w:val="26"/>
  </w:num>
  <w:num w:numId="25" w16cid:durableId="1354767920">
    <w:abstractNumId w:val="11"/>
  </w:num>
  <w:num w:numId="26" w16cid:durableId="1975212327">
    <w:abstractNumId w:val="14"/>
  </w:num>
  <w:num w:numId="27" w16cid:durableId="1433478338">
    <w:abstractNumId w:val="34"/>
  </w:num>
  <w:num w:numId="28" w16cid:durableId="2057001443">
    <w:abstractNumId w:val="21"/>
  </w:num>
  <w:num w:numId="29" w16cid:durableId="823816311">
    <w:abstractNumId w:val="30"/>
  </w:num>
  <w:num w:numId="30" w16cid:durableId="1408917868">
    <w:abstractNumId w:val="17"/>
  </w:num>
  <w:num w:numId="31" w16cid:durableId="126973321">
    <w:abstractNumId w:val="27"/>
  </w:num>
  <w:num w:numId="32" w16cid:durableId="754983158">
    <w:abstractNumId w:val="20"/>
  </w:num>
  <w:num w:numId="33" w16cid:durableId="1374648352">
    <w:abstractNumId w:val="22"/>
  </w:num>
  <w:num w:numId="34" w16cid:durableId="1823424981">
    <w:abstractNumId w:val="42"/>
  </w:num>
  <w:num w:numId="35" w16cid:durableId="699555302">
    <w:abstractNumId w:val="25"/>
  </w:num>
  <w:num w:numId="36" w16cid:durableId="177818050">
    <w:abstractNumId w:val="31"/>
  </w:num>
  <w:num w:numId="37" w16cid:durableId="1025181647">
    <w:abstractNumId w:val="28"/>
  </w:num>
  <w:num w:numId="38" w16cid:durableId="1314677414">
    <w:abstractNumId w:val="32"/>
  </w:num>
  <w:num w:numId="39" w16cid:durableId="335040656">
    <w:abstractNumId w:val="41"/>
  </w:num>
  <w:num w:numId="40" w16cid:durableId="2003118188">
    <w:abstractNumId w:val="40"/>
  </w:num>
  <w:num w:numId="41" w16cid:durableId="914702540">
    <w:abstractNumId w:val="18"/>
  </w:num>
  <w:num w:numId="42" w16cid:durableId="1491944623">
    <w:abstractNumId w:val="19"/>
  </w:num>
  <w:num w:numId="43" w16cid:durableId="2128770289">
    <w:abstractNumId w:val="15"/>
  </w:num>
  <w:num w:numId="44" w16cid:durableId="1499494970">
    <w:abstractNumId w:val="36"/>
  </w:num>
  <w:num w:numId="45" w16cid:durableId="485588042">
    <w:abstractNumId w:val="10"/>
  </w:num>
  <w:num w:numId="46" w16cid:durableId="1991327305">
    <w:abstractNumId w:val="23"/>
  </w:num>
  <w:num w:numId="47" w16cid:durableId="1923904341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0NzI1NjIyNzY2NDZV0lEKTi0uzszPAykwrgUAPVytuCwAAAA="/>
  </w:docVars>
  <w:rsids>
    <w:rsidRoot w:val="00376AD4"/>
    <w:rsid w:val="00003383"/>
    <w:rsid w:val="00011924"/>
    <w:rsid w:val="0002104A"/>
    <w:rsid w:val="000260EC"/>
    <w:rsid w:val="00027C2B"/>
    <w:rsid w:val="00031F6A"/>
    <w:rsid w:val="00050FBD"/>
    <w:rsid w:val="00051B7F"/>
    <w:rsid w:val="000571D5"/>
    <w:rsid w:val="0006049C"/>
    <w:rsid w:val="000C444B"/>
    <w:rsid w:val="000D0AB7"/>
    <w:rsid w:val="000F6FF0"/>
    <w:rsid w:val="000F76A6"/>
    <w:rsid w:val="0010222A"/>
    <w:rsid w:val="001135B1"/>
    <w:rsid w:val="00116413"/>
    <w:rsid w:val="001405DE"/>
    <w:rsid w:val="00164CE2"/>
    <w:rsid w:val="0016730F"/>
    <w:rsid w:val="00174280"/>
    <w:rsid w:val="0017492A"/>
    <w:rsid w:val="00176AA6"/>
    <w:rsid w:val="001773F1"/>
    <w:rsid w:val="001918A9"/>
    <w:rsid w:val="00193136"/>
    <w:rsid w:val="001B4822"/>
    <w:rsid w:val="001D3B63"/>
    <w:rsid w:val="001E0B29"/>
    <w:rsid w:val="001E2323"/>
    <w:rsid w:val="001E255D"/>
    <w:rsid w:val="001E5E78"/>
    <w:rsid w:val="0020111E"/>
    <w:rsid w:val="00203919"/>
    <w:rsid w:val="00204DB4"/>
    <w:rsid w:val="00210288"/>
    <w:rsid w:val="0022044B"/>
    <w:rsid w:val="00221DF8"/>
    <w:rsid w:val="002255B5"/>
    <w:rsid w:val="00235D81"/>
    <w:rsid w:val="00244152"/>
    <w:rsid w:val="00246B61"/>
    <w:rsid w:val="00246DFE"/>
    <w:rsid w:val="00252083"/>
    <w:rsid w:val="002536D4"/>
    <w:rsid w:val="00256727"/>
    <w:rsid w:val="00261265"/>
    <w:rsid w:val="00267310"/>
    <w:rsid w:val="002674B4"/>
    <w:rsid w:val="002677C4"/>
    <w:rsid w:val="002743B2"/>
    <w:rsid w:val="00297D38"/>
    <w:rsid w:val="002A6310"/>
    <w:rsid w:val="002A6CCF"/>
    <w:rsid w:val="002A79B1"/>
    <w:rsid w:val="002A7D9B"/>
    <w:rsid w:val="002B21BF"/>
    <w:rsid w:val="002B760A"/>
    <w:rsid w:val="002C68F3"/>
    <w:rsid w:val="002E306D"/>
    <w:rsid w:val="002E573D"/>
    <w:rsid w:val="00301F71"/>
    <w:rsid w:val="0030260E"/>
    <w:rsid w:val="00310E78"/>
    <w:rsid w:val="00313A6C"/>
    <w:rsid w:val="00315557"/>
    <w:rsid w:val="00320143"/>
    <w:rsid w:val="00332E92"/>
    <w:rsid w:val="00335E29"/>
    <w:rsid w:val="003408EB"/>
    <w:rsid w:val="003475D0"/>
    <w:rsid w:val="0034789E"/>
    <w:rsid w:val="00351FD0"/>
    <w:rsid w:val="003534C7"/>
    <w:rsid w:val="00357336"/>
    <w:rsid w:val="003704A4"/>
    <w:rsid w:val="00376AD4"/>
    <w:rsid w:val="003868D4"/>
    <w:rsid w:val="00387B37"/>
    <w:rsid w:val="0039259A"/>
    <w:rsid w:val="00393C75"/>
    <w:rsid w:val="0039408C"/>
    <w:rsid w:val="00396D03"/>
    <w:rsid w:val="00396D17"/>
    <w:rsid w:val="003B41DF"/>
    <w:rsid w:val="003B6A61"/>
    <w:rsid w:val="003D5543"/>
    <w:rsid w:val="003D7D1F"/>
    <w:rsid w:val="003F099F"/>
    <w:rsid w:val="003F20E0"/>
    <w:rsid w:val="003F5ABB"/>
    <w:rsid w:val="003F6A55"/>
    <w:rsid w:val="00414CBC"/>
    <w:rsid w:val="00417619"/>
    <w:rsid w:val="00425F8E"/>
    <w:rsid w:val="00444BE4"/>
    <w:rsid w:val="004476B6"/>
    <w:rsid w:val="00451CFA"/>
    <w:rsid w:val="0046089F"/>
    <w:rsid w:val="00462E0F"/>
    <w:rsid w:val="004716A1"/>
    <w:rsid w:val="0047170E"/>
    <w:rsid w:val="00477C70"/>
    <w:rsid w:val="00482581"/>
    <w:rsid w:val="004847A4"/>
    <w:rsid w:val="00487965"/>
    <w:rsid w:val="00492C9A"/>
    <w:rsid w:val="004A726B"/>
    <w:rsid w:val="004C617C"/>
    <w:rsid w:val="004D2CA6"/>
    <w:rsid w:val="004F692B"/>
    <w:rsid w:val="00501FCE"/>
    <w:rsid w:val="005111A7"/>
    <w:rsid w:val="0053697C"/>
    <w:rsid w:val="00540447"/>
    <w:rsid w:val="005464F5"/>
    <w:rsid w:val="00550A48"/>
    <w:rsid w:val="00551103"/>
    <w:rsid w:val="0055212A"/>
    <w:rsid w:val="005531D8"/>
    <w:rsid w:val="00555C85"/>
    <w:rsid w:val="00556F05"/>
    <w:rsid w:val="0057685B"/>
    <w:rsid w:val="0059228F"/>
    <w:rsid w:val="005B74B6"/>
    <w:rsid w:val="005D49C8"/>
    <w:rsid w:val="005D7F17"/>
    <w:rsid w:val="005E2709"/>
    <w:rsid w:val="005F337F"/>
    <w:rsid w:val="00602FFB"/>
    <w:rsid w:val="006042C3"/>
    <w:rsid w:val="006066B9"/>
    <w:rsid w:val="00613CA2"/>
    <w:rsid w:val="006146E4"/>
    <w:rsid w:val="006514EA"/>
    <w:rsid w:val="00653E79"/>
    <w:rsid w:val="0065525B"/>
    <w:rsid w:val="00666D7E"/>
    <w:rsid w:val="006709EB"/>
    <w:rsid w:val="00671530"/>
    <w:rsid w:val="006730D8"/>
    <w:rsid w:val="006772ED"/>
    <w:rsid w:val="00681DB2"/>
    <w:rsid w:val="00683513"/>
    <w:rsid w:val="00683758"/>
    <w:rsid w:val="00693262"/>
    <w:rsid w:val="006955C6"/>
    <w:rsid w:val="00695D92"/>
    <w:rsid w:val="0069674D"/>
    <w:rsid w:val="006970E8"/>
    <w:rsid w:val="006A0166"/>
    <w:rsid w:val="006A6729"/>
    <w:rsid w:val="006B7D8B"/>
    <w:rsid w:val="006C2D98"/>
    <w:rsid w:val="006C64B1"/>
    <w:rsid w:val="006D49E3"/>
    <w:rsid w:val="006E0169"/>
    <w:rsid w:val="00703DF7"/>
    <w:rsid w:val="00711413"/>
    <w:rsid w:val="0072249E"/>
    <w:rsid w:val="007231BD"/>
    <w:rsid w:val="007257D6"/>
    <w:rsid w:val="00727F1C"/>
    <w:rsid w:val="00732647"/>
    <w:rsid w:val="00735100"/>
    <w:rsid w:val="00737CC1"/>
    <w:rsid w:val="00742981"/>
    <w:rsid w:val="00746472"/>
    <w:rsid w:val="007522B1"/>
    <w:rsid w:val="0075745D"/>
    <w:rsid w:val="0076259D"/>
    <w:rsid w:val="00767FF8"/>
    <w:rsid w:val="00774983"/>
    <w:rsid w:val="00792648"/>
    <w:rsid w:val="007A18B2"/>
    <w:rsid w:val="007F1D92"/>
    <w:rsid w:val="00824203"/>
    <w:rsid w:val="008411FB"/>
    <w:rsid w:val="0085033F"/>
    <w:rsid w:val="00860985"/>
    <w:rsid w:val="00867AA8"/>
    <w:rsid w:val="008755F2"/>
    <w:rsid w:val="0088369A"/>
    <w:rsid w:val="00894F85"/>
    <w:rsid w:val="008A0234"/>
    <w:rsid w:val="008A3192"/>
    <w:rsid w:val="008A4E30"/>
    <w:rsid w:val="008B39E9"/>
    <w:rsid w:val="008C251A"/>
    <w:rsid w:val="008C4E94"/>
    <w:rsid w:val="008E33DD"/>
    <w:rsid w:val="008E3CBD"/>
    <w:rsid w:val="008E6CA0"/>
    <w:rsid w:val="008F4441"/>
    <w:rsid w:val="008F4B91"/>
    <w:rsid w:val="008F7EC5"/>
    <w:rsid w:val="00934AF7"/>
    <w:rsid w:val="00944FA3"/>
    <w:rsid w:val="0094541B"/>
    <w:rsid w:val="00950C17"/>
    <w:rsid w:val="00951A1C"/>
    <w:rsid w:val="0097286B"/>
    <w:rsid w:val="00996B99"/>
    <w:rsid w:val="009A163A"/>
    <w:rsid w:val="009A4026"/>
    <w:rsid w:val="009B09CE"/>
    <w:rsid w:val="009C2542"/>
    <w:rsid w:val="009D0105"/>
    <w:rsid w:val="009F1297"/>
    <w:rsid w:val="009F541A"/>
    <w:rsid w:val="009F6111"/>
    <w:rsid w:val="00A02F86"/>
    <w:rsid w:val="00A03680"/>
    <w:rsid w:val="00A13E19"/>
    <w:rsid w:val="00A149CB"/>
    <w:rsid w:val="00A2193F"/>
    <w:rsid w:val="00A24DA3"/>
    <w:rsid w:val="00A32EA0"/>
    <w:rsid w:val="00A34DA7"/>
    <w:rsid w:val="00A46E3A"/>
    <w:rsid w:val="00A6752D"/>
    <w:rsid w:val="00A750EC"/>
    <w:rsid w:val="00A75BA9"/>
    <w:rsid w:val="00A81959"/>
    <w:rsid w:val="00AB074C"/>
    <w:rsid w:val="00AC16EF"/>
    <w:rsid w:val="00AC5B0C"/>
    <w:rsid w:val="00AD1EA3"/>
    <w:rsid w:val="00AD49FF"/>
    <w:rsid w:val="00AE3F65"/>
    <w:rsid w:val="00B3014F"/>
    <w:rsid w:val="00B32F32"/>
    <w:rsid w:val="00B3681B"/>
    <w:rsid w:val="00B4403F"/>
    <w:rsid w:val="00B50EAC"/>
    <w:rsid w:val="00B55250"/>
    <w:rsid w:val="00B76852"/>
    <w:rsid w:val="00B868F1"/>
    <w:rsid w:val="00B91DA3"/>
    <w:rsid w:val="00B9230C"/>
    <w:rsid w:val="00B94FE9"/>
    <w:rsid w:val="00BA5A31"/>
    <w:rsid w:val="00BC2824"/>
    <w:rsid w:val="00BE39E1"/>
    <w:rsid w:val="00BF000E"/>
    <w:rsid w:val="00BF2B38"/>
    <w:rsid w:val="00C0290B"/>
    <w:rsid w:val="00C22D22"/>
    <w:rsid w:val="00C264CD"/>
    <w:rsid w:val="00C41281"/>
    <w:rsid w:val="00C57B8B"/>
    <w:rsid w:val="00C633A0"/>
    <w:rsid w:val="00C65CAF"/>
    <w:rsid w:val="00C71288"/>
    <w:rsid w:val="00C8006C"/>
    <w:rsid w:val="00C855EE"/>
    <w:rsid w:val="00C85F87"/>
    <w:rsid w:val="00C95864"/>
    <w:rsid w:val="00CA2678"/>
    <w:rsid w:val="00CA2F70"/>
    <w:rsid w:val="00CA50BC"/>
    <w:rsid w:val="00CB1588"/>
    <w:rsid w:val="00CC228A"/>
    <w:rsid w:val="00CC59A8"/>
    <w:rsid w:val="00CC6108"/>
    <w:rsid w:val="00CF4CB6"/>
    <w:rsid w:val="00D1252A"/>
    <w:rsid w:val="00D2457A"/>
    <w:rsid w:val="00D24AA3"/>
    <w:rsid w:val="00D25FBD"/>
    <w:rsid w:val="00D2779E"/>
    <w:rsid w:val="00D277E7"/>
    <w:rsid w:val="00D30E68"/>
    <w:rsid w:val="00D44331"/>
    <w:rsid w:val="00D53F25"/>
    <w:rsid w:val="00D56FDD"/>
    <w:rsid w:val="00D642CF"/>
    <w:rsid w:val="00D65EAD"/>
    <w:rsid w:val="00D737F9"/>
    <w:rsid w:val="00D90AE4"/>
    <w:rsid w:val="00D90E16"/>
    <w:rsid w:val="00D9218C"/>
    <w:rsid w:val="00D9798E"/>
    <w:rsid w:val="00DB72FD"/>
    <w:rsid w:val="00DB788B"/>
    <w:rsid w:val="00DC278A"/>
    <w:rsid w:val="00DC7C07"/>
    <w:rsid w:val="00DD092A"/>
    <w:rsid w:val="00DE3F6B"/>
    <w:rsid w:val="00DE6009"/>
    <w:rsid w:val="00DE7C8C"/>
    <w:rsid w:val="00E03C41"/>
    <w:rsid w:val="00E14844"/>
    <w:rsid w:val="00E30076"/>
    <w:rsid w:val="00E46459"/>
    <w:rsid w:val="00E5283A"/>
    <w:rsid w:val="00E52C9A"/>
    <w:rsid w:val="00E66FEF"/>
    <w:rsid w:val="00E76ABC"/>
    <w:rsid w:val="00E93DEF"/>
    <w:rsid w:val="00E967A6"/>
    <w:rsid w:val="00EA1F7C"/>
    <w:rsid w:val="00EA3D00"/>
    <w:rsid w:val="00EA65E4"/>
    <w:rsid w:val="00EB1DE7"/>
    <w:rsid w:val="00EC6132"/>
    <w:rsid w:val="00EC71B6"/>
    <w:rsid w:val="00ED4EE8"/>
    <w:rsid w:val="00EE2F53"/>
    <w:rsid w:val="00EE5D1A"/>
    <w:rsid w:val="00EF064F"/>
    <w:rsid w:val="00EF567E"/>
    <w:rsid w:val="00EF6A56"/>
    <w:rsid w:val="00F04737"/>
    <w:rsid w:val="00F1463C"/>
    <w:rsid w:val="00F14AF7"/>
    <w:rsid w:val="00F40161"/>
    <w:rsid w:val="00F50B79"/>
    <w:rsid w:val="00F56A6D"/>
    <w:rsid w:val="00F56E78"/>
    <w:rsid w:val="00F63A75"/>
    <w:rsid w:val="00F666FF"/>
    <w:rsid w:val="00F7484E"/>
    <w:rsid w:val="00F82393"/>
    <w:rsid w:val="00F84103"/>
    <w:rsid w:val="00F84C3B"/>
    <w:rsid w:val="00FA1D63"/>
    <w:rsid w:val="00FA282E"/>
    <w:rsid w:val="00FB1462"/>
    <w:rsid w:val="00FB1DEC"/>
    <w:rsid w:val="00FB5F10"/>
    <w:rsid w:val="00FC5D0A"/>
    <w:rsid w:val="00FC7757"/>
    <w:rsid w:val="00FD1FA4"/>
    <w:rsid w:val="00FF09DC"/>
    <w:rsid w:val="00FF68E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79FB4"/>
  <w15:chartTrackingRefBased/>
  <w15:docId w15:val="{3601AF93-7183-48BB-BAF7-0186092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E52C9A"/>
    <w:pPr>
      <w:tabs>
        <w:tab w:val="left" w:pos="720"/>
      </w:tabs>
      <w:spacing w:before="0" w:after="0"/>
    </w:pPr>
    <w:rPr>
      <w:rFonts w:ascii="Lucida Bright" w:hAnsi="Lucida Bright" w:cstheme="minorBidi"/>
      <w:sz w:val="20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2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unhideWhenUsed/>
    <w:qFormat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944FA3"/>
    <w:pPr>
      <w:spacing w:before="0" w:after="0"/>
    </w:pPr>
    <w:rPr>
      <w:rFonts w:ascii="Lucida Bright" w:hAnsi="Lucida Bright" w:cstheme="minorBidi"/>
      <w:sz w:val="22"/>
    </w:rPr>
  </w:style>
  <w:style w:type="character" w:customStyle="1" w:styleId="BodyTextChar">
    <w:name w:val="Body Text Char"/>
    <w:basedOn w:val="DefaultParagraphFont"/>
    <w:link w:val="BodyText"/>
    <w:rsid w:val="00944FA3"/>
    <w:rPr>
      <w:rFonts w:ascii="Lucida Bright" w:hAnsi="Lucida Bright" w:cstheme="minorBidi"/>
      <w:sz w:val="22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uiPriority w:val="99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character" w:customStyle="1" w:styleId="uicontrol">
    <w:name w:val="uicontrol"/>
    <w:basedOn w:val="DefaultParagraphFont"/>
    <w:rsid w:val="00B9230C"/>
  </w:style>
  <w:style w:type="character" w:customStyle="1" w:styleId="code">
    <w:name w:val="code"/>
    <w:basedOn w:val="DefaultParagraphFont"/>
    <w:rsid w:val="00B9230C"/>
  </w:style>
  <w:style w:type="character" w:styleId="UnresolvedMention">
    <w:name w:val="Unresolved Mention"/>
    <w:basedOn w:val="DefaultParagraphFont"/>
    <w:uiPriority w:val="99"/>
    <w:semiHidden/>
    <w:unhideWhenUsed/>
    <w:rsid w:val="00482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0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8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89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8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26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6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62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1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9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00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58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72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0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06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0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66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8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9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7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dCn4dTgFm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astalprairieconservanc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va.link/2k6peh2urdojqq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EDD6-FDF7-4A98-BF1C-B2581333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Lippert</dc:creator>
  <cp:keywords/>
  <dc:description/>
  <cp:lastModifiedBy>Lindsey Lippert</cp:lastModifiedBy>
  <cp:revision>27</cp:revision>
  <cp:lastPrinted>2026-06-02T14:31:00Z</cp:lastPrinted>
  <dcterms:created xsi:type="dcterms:W3CDTF">2024-12-05T19:06:00Z</dcterms:created>
  <dcterms:modified xsi:type="dcterms:W3CDTF">2026-06-09T18:04:00Z</dcterms:modified>
</cp:coreProperties>
</file>